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1150C" w14:textId="77777777" w:rsidR="00000000" w:rsidRDefault="00000000">
      <w:pPr>
        <w:autoSpaceDE w:val="0"/>
        <w:autoSpaceDN w:val="0"/>
        <w:adjustRightInd w:val="0"/>
        <w:spacing w:after="0" w:line="487" w:lineRule="atLeast"/>
        <w:ind w:left="66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○えびの市水道事業給水条例</w:t>
      </w:r>
    </w:p>
    <w:p w14:paraId="11D129D4"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hint="eastAsia"/>
          <w:kern w:val="0"/>
          <w:szCs w:val="22"/>
          <w:lang w:val="ja-JP"/>
        </w:rPr>
        <w:t>平成９年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25</w:t>
      </w:r>
      <w:r>
        <w:rPr>
          <w:rFonts w:ascii="ＭＳ 明朝" w:eastAsia="ＭＳ 明朝" w:cs="ＭＳ 明朝" w:hint="eastAsia"/>
          <w:kern w:val="0"/>
          <w:szCs w:val="22"/>
          <w:lang w:val="ja-JP"/>
        </w:rPr>
        <w:t>日えびの市条例第</w:t>
      </w:r>
      <w:r>
        <w:rPr>
          <w:rFonts w:ascii="ＭＳ 明朝" w:eastAsia="ＭＳ 明朝" w:cs="ＭＳ 明朝"/>
          <w:kern w:val="0"/>
          <w:szCs w:val="22"/>
          <w:lang w:val="ja-JP"/>
        </w:rPr>
        <w:t>38</w:t>
      </w:r>
      <w:r>
        <w:rPr>
          <w:rFonts w:ascii="ＭＳ 明朝" w:eastAsia="ＭＳ 明朝" w:cs="ＭＳ 明朝" w:hint="eastAsia"/>
          <w:kern w:val="0"/>
          <w:szCs w:val="22"/>
          <w:lang w:val="ja-JP"/>
        </w:rPr>
        <w:t>号</w:t>
      </w:r>
    </w:p>
    <w:p w14:paraId="203E73E6" w14:textId="77777777" w:rsidR="00000000" w:rsidRDefault="00000000">
      <w:pPr>
        <w:autoSpaceDE w:val="0"/>
        <w:autoSpaceDN w:val="0"/>
        <w:adjustRightInd w:val="0"/>
        <w:spacing w:after="0" w:line="487" w:lineRule="atLeast"/>
        <w:ind w:left="176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改正</w:t>
      </w:r>
    </w:p>
    <w:p w14:paraId="16F0F5C8"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10</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19</w:t>
      </w:r>
      <w:r>
        <w:rPr>
          <w:rFonts w:ascii="ＭＳ 明朝" w:eastAsia="ＭＳ 明朝" w:cs="ＭＳ 明朝" w:hint="eastAsia"/>
          <w:kern w:val="0"/>
          <w:szCs w:val="22"/>
          <w:lang w:val="ja-JP"/>
        </w:rPr>
        <w:t>号</w:t>
      </w:r>
    </w:p>
    <w:p w14:paraId="3511A81D"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12</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日条例第２号</w:t>
      </w:r>
    </w:p>
    <w:p w14:paraId="016B2BB1"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12</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22</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35</w:t>
      </w:r>
      <w:r>
        <w:rPr>
          <w:rFonts w:ascii="ＭＳ 明朝" w:eastAsia="ＭＳ 明朝" w:cs="ＭＳ 明朝" w:hint="eastAsia"/>
          <w:kern w:val="0"/>
          <w:szCs w:val="22"/>
          <w:lang w:val="ja-JP"/>
        </w:rPr>
        <w:t>号</w:t>
      </w:r>
    </w:p>
    <w:p w14:paraId="0777DFE6"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13</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21</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35</w:t>
      </w:r>
      <w:r>
        <w:rPr>
          <w:rFonts w:ascii="ＭＳ 明朝" w:eastAsia="ＭＳ 明朝" w:cs="ＭＳ 明朝" w:hint="eastAsia"/>
          <w:kern w:val="0"/>
          <w:szCs w:val="22"/>
          <w:lang w:val="ja-JP"/>
        </w:rPr>
        <w:t>号</w:t>
      </w:r>
    </w:p>
    <w:p w14:paraId="1CD52FAF"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15</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28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18</w:t>
      </w:r>
      <w:r>
        <w:rPr>
          <w:rFonts w:ascii="ＭＳ 明朝" w:eastAsia="ＭＳ 明朝" w:cs="ＭＳ 明朝" w:hint="eastAsia"/>
          <w:kern w:val="0"/>
          <w:szCs w:val="22"/>
          <w:lang w:val="ja-JP"/>
        </w:rPr>
        <w:t>号</w:t>
      </w:r>
    </w:p>
    <w:p w14:paraId="3993033C"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18</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21</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42</w:t>
      </w:r>
      <w:r>
        <w:rPr>
          <w:rFonts w:ascii="ＭＳ 明朝" w:eastAsia="ＭＳ 明朝" w:cs="ＭＳ 明朝" w:hint="eastAsia"/>
          <w:kern w:val="0"/>
          <w:szCs w:val="22"/>
          <w:lang w:val="ja-JP"/>
        </w:rPr>
        <w:t>号</w:t>
      </w:r>
    </w:p>
    <w:p w14:paraId="57EFEEE6"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21</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17</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38</w:t>
      </w:r>
      <w:r>
        <w:rPr>
          <w:rFonts w:ascii="ＭＳ 明朝" w:eastAsia="ＭＳ 明朝" w:cs="ＭＳ 明朝" w:hint="eastAsia"/>
          <w:kern w:val="0"/>
          <w:szCs w:val="22"/>
          <w:lang w:val="ja-JP"/>
        </w:rPr>
        <w:t>号</w:t>
      </w:r>
    </w:p>
    <w:p w14:paraId="2AACC479"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平成</w:t>
      </w:r>
      <w:r>
        <w:rPr>
          <w:rFonts w:ascii="ＭＳ 明朝" w:eastAsia="ＭＳ 明朝" w:cs="ＭＳ 明朝"/>
          <w:kern w:val="0"/>
          <w:szCs w:val="22"/>
          <w:lang w:val="ja-JP"/>
        </w:rPr>
        <w:t>26</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25</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10</w:t>
      </w:r>
      <w:r>
        <w:rPr>
          <w:rFonts w:ascii="ＭＳ 明朝" w:eastAsia="ＭＳ 明朝" w:cs="ＭＳ 明朝" w:hint="eastAsia"/>
          <w:kern w:val="0"/>
          <w:szCs w:val="22"/>
          <w:lang w:val="ja-JP"/>
        </w:rPr>
        <w:t>号</w:t>
      </w:r>
    </w:p>
    <w:p w14:paraId="40FA2468"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令和元年９月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27</w:t>
      </w:r>
      <w:r>
        <w:rPr>
          <w:rFonts w:ascii="ＭＳ 明朝" w:eastAsia="ＭＳ 明朝" w:cs="ＭＳ 明朝" w:hint="eastAsia"/>
          <w:kern w:val="0"/>
          <w:szCs w:val="22"/>
          <w:lang w:val="ja-JP"/>
        </w:rPr>
        <w:t>号</w:t>
      </w:r>
    </w:p>
    <w:p w14:paraId="57538A70"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令和６年３月</w:t>
      </w:r>
      <w:r>
        <w:rPr>
          <w:rFonts w:ascii="ＭＳ 明朝" w:eastAsia="ＭＳ 明朝" w:cs="ＭＳ 明朝"/>
          <w:kern w:val="0"/>
          <w:szCs w:val="22"/>
          <w:lang w:val="ja-JP"/>
        </w:rPr>
        <w:t>25</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11</w:t>
      </w:r>
      <w:r>
        <w:rPr>
          <w:rFonts w:ascii="ＭＳ 明朝" w:eastAsia="ＭＳ 明朝" w:cs="ＭＳ 明朝" w:hint="eastAsia"/>
          <w:kern w:val="0"/>
          <w:szCs w:val="22"/>
          <w:lang w:val="ja-JP"/>
        </w:rPr>
        <w:t>号</w:t>
      </w:r>
    </w:p>
    <w:p w14:paraId="3AF2D0AA"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令和６年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20</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27</w:t>
      </w:r>
      <w:r>
        <w:rPr>
          <w:rFonts w:ascii="ＭＳ 明朝" w:eastAsia="ＭＳ 明朝" w:cs="ＭＳ 明朝" w:hint="eastAsia"/>
          <w:kern w:val="0"/>
          <w:szCs w:val="22"/>
          <w:lang w:val="ja-JP"/>
        </w:rPr>
        <w:t>号</w:t>
      </w:r>
    </w:p>
    <w:p w14:paraId="103BEBC4" w14:textId="77777777" w:rsidR="00000000" w:rsidRDefault="00000000">
      <w:pPr>
        <w:autoSpaceDE w:val="0"/>
        <w:autoSpaceDN w:val="0"/>
        <w:adjustRightInd w:val="0"/>
        <w:spacing w:after="0" w:line="487" w:lineRule="atLeast"/>
        <w:ind w:left="2640"/>
        <w:jc w:val="both"/>
        <w:rPr>
          <w:rFonts w:ascii="ＭＳ 明朝" w:eastAsia="ＭＳ 明朝" w:cs="ＭＳ 明朝"/>
          <w:kern w:val="0"/>
          <w:szCs w:val="22"/>
          <w:lang w:val="ja-JP"/>
        </w:rPr>
      </w:pPr>
      <w:r>
        <w:rPr>
          <w:rFonts w:ascii="ＭＳ 明朝" w:eastAsia="ＭＳ 明朝" w:cs="ＭＳ 明朝" w:hint="eastAsia"/>
          <w:kern w:val="0"/>
          <w:szCs w:val="22"/>
          <w:lang w:val="ja-JP"/>
        </w:rPr>
        <w:t>令和７年</w:t>
      </w:r>
      <w:r>
        <w:rPr>
          <w:rFonts w:ascii="ＭＳ 明朝" w:eastAsia="ＭＳ 明朝" w:cs="ＭＳ 明朝"/>
          <w:kern w:val="0"/>
          <w:szCs w:val="22"/>
          <w:lang w:val="ja-JP"/>
        </w:rPr>
        <w:t>11</w:t>
      </w:r>
      <w:r>
        <w:rPr>
          <w:rFonts w:ascii="ＭＳ 明朝" w:eastAsia="ＭＳ 明朝" w:cs="ＭＳ 明朝" w:hint="eastAsia"/>
          <w:kern w:val="0"/>
          <w:szCs w:val="22"/>
          <w:lang w:val="ja-JP"/>
        </w:rPr>
        <w:t>月</w:t>
      </w:r>
      <w:r>
        <w:rPr>
          <w:rFonts w:ascii="ＭＳ 明朝" w:eastAsia="ＭＳ 明朝" w:cs="ＭＳ 明朝"/>
          <w:kern w:val="0"/>
          <w:szCs w:val="22"/>
          <w:lang w:val="ja-JP"/>
        </w:rPr>
        <w:t>18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33</w:t>
      </w:r>
      <w:r>
        <w:rPr>
          <w:rFonts w:ascii="ＭＳ 明朝" w:eastAsia="ＭＳ 明朝" w:cs="ＭＳ 明朝" w:hint="eastAsia"/>
          <w:kern w:val="0"/>
          <w:szCs w:val="22"/>
          <w:lang w:val="ja-JP"/>
        </w:rPr>
        <w:t>号</w:t>
      </w:r>
    </w:p>
    <w:p w14:paraId="65D08828" w14:textId="77777777" w:rsidR="00000000" w:rsidRDefault="00000000">
      <w:pPr>
        <w:autoSpaceDE w:val="0"/>
        <w:autoSpaceDN w:val="0"/>
        <w:adjustRightInd w:val="0"/>
        <w:spacing w:after="0" w:line="487" w:lineRule="atLeast"/>
        <w:ind w:left="660"/>
        <w:jc w:val="both"/>
        <w:rPr>
          <w:rFonts w:ascii="ＭＳ 明朝" w:eastAsia="ＭＳ 明朝" w:cs="ＭＳ 明朝"/>
          <w:kern w:val="0"/>
          <w:szCs w:val="22"/>
          <w:lang w:val="ja-JP"/>
        </w:rPr>
      </w:pPr>
      <w:r>
        <w:rPr>
          <w:rFonts w:ascii="ＭＳ 明朝" w:eastAsia="ＭＳ 明朝" w:cs="ＭＳ 明朝" w:hint="eastAsia"/>
          <w:kern w:val="0"/>
          <w:szCs w:val="22"/>
          <w:lang w:val="ja-JP"/>
        </w:rPr>
        <w:t>えびの市水道事業給水条例</w:t>
      </w:r>
    </w:p>
    <w:p w14:paraId="0C044B17"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水道事業給水条例（昭和</w:t>
      </w:r>
      <w:r>
        <w:rPr>
          <w:rFonts w:ascii="ＭＳ 明朝" w:eastAsia="ＭＳ 明朝" w:cs="ＭＳ 明朝"/>
          <w:kern w:val="0"/>
          <w:szCs w:val="22"/>
          <w:lang w:val="ja-JP"/>
        </w:rPr>
        <w:t>43</w:t>
      </w:r>
      <w:r>
        <w:rPr>
          <w:rFonts w:ascii="ＭＳ 明朝" w:eastAsia="ＭＳ 明朝" w:cs="ＭＳ 明朝" w:hint="eastAsia"/>
          <w:kern w:val="0"/>
          <w:szCs w:val="22"/>
          <w:lang w:val="ja-JP"/>
        </w:rPr>
        <w:t>年条例第４号）の全部を改正する。</w:t>
      </w:r>
    </w:p>
    <w:p w14:paraId="1BC15BB1" w14:textId="77777777" w:rsidR="00000000" w:rsidRDefault="00000000">
      <w:pPr>
        <w:autoSpaceDE w:val="0"/>
        <w:autoSpaceDN w:val="0"/>
        <w:adjustRightInd w:val="0"/>
        <w:spacing w:after="0" w:line="487" w:lineRule="atLeast"/>
        <w:jc w:val="both"/>
        <w:rPr>
          <w:rFonts w:ascii="ＭＳ 明朝" w:eastAsia="ＭＳ 明朝" w:cs="ＭＳ 明朝"/>
          <w:kern w:val="0"/>
          <w:szCs w:val="22"/>
          <w:lang w:val="ja-JP"/>
        </w:rPr>
      </w:pPr>
      <w:r>
        <w:rPr>
          <w:rFonts w:ascii="ＭＳ 明朝" w:eastAsia="ＭＳ 明朝" w:cs="ＭＳ 明朝" w:hint="eastAsia"/>
          <w:kern w:val="0"/>
          <w:szCs w:val="22"/>
          <w:lang w:val="ja-JP"/>
        </w:rPr>
        <w:t>目次</w:t>
      </w:r>
    </w:p>
    <w:p w14:paraId="63E760D4"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第１章　総則（第１条－第３条）</w:t>
      </w:r>
    </w:p>
    <w:p w14:paraId="3E7A8274"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第２章　給水装置の工事及び費用（第４条－第</w:t>
      </w:r>
      <w:r>
        <w:rPr>
          <w:rFonts w:ascii="ＭＳ 明朝" w:eastAsia="ＭＳ 明朝" w:cs="ＭＳ 明朝"/>
          <w:kern w:val="0"/>
          <w:szCs w:val="22"/>
          <w:lang w:val="ja-JP"/>
        </w:rPr>
        <w:t>10</w:t>
      </w:r>
      <w:r>
        <w:rPr>
          <w:rFonts w:ascii="ＭＳ 明朝" w:eastAsia="ＭＳ 明朝" w:cs="ＭＳ 明朝" w:hint="eastAsia"/>
          <w:kern w:val="0"/>
          <w:szCs w:val="22"/>
          <w:lang w:val="ja-JP"/>
        </w:rPr>
        <w:t>条）</w:t>
      </w:r>
    </w:p>
    <w:p w14:paraId="7CEB6305"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第３章　給水（第</w:t>
      </w:r>
      <w:r>
        <w:rPr>
          <w:rFonts w:ascii="ＭＳ 明朝" w:eastAsia="ＭＳ 明朝" w:cs="ＭＳ 明朝"/>
          <w:kern w:val="0"/>
          <w:szCs w:val="22"/>
          <w:lang w:val="ja-JP"/>
        </w:rPr>
        <w:t>11</w:t>
      </w:r>
      <w:r>
        <w:rPr>
          <w:rFonts w:ascii="ＭＳ 明朝" w:eastAsia="ＭＳ 明朝" w:cs="ＭＳ 明朝" w:hint="eastAsia"/>
          <w:kern w:val="0"/>
          <w:szCs w:val="22"/>
          <w:lang w:val="ja-JP"/>
        </w:rPr>
        <w:t>条－第</w:t>
      </w:r>
      <w:r>
        <w:rPr>
          <w:rFonts w:ascii="ＭＳ 明朝" w:eastAsia="ＭＳ 明朝" w:cs="ＭＳ 明朝"/>
          <w:kern w:val="0"/>
          <w:szCs w:val="22"/>
          <w:lang w:val="ja-JP"/>
        </w:rPr>
        <w:t>20</w:t>
      </w:r>
      <w:r>
        <w:rPr>
          <w:rFonts w:ascii="ＭＳ 明朝" w:eastAsia="ＭＳ 明朝" w:cs="ＭＳ 明朝" w:hint="eastAsia"/>
          <w:kern w:val="0"/>
          <w:szCs w:val="22"/>
          <w:lang w:val="ja-JP"/>
        </w:rPr>
        <w:t>条）</w:t>
      </w:r>
    </w:p>
    <w:p w14:paraId="6D42B093"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第４章　料金、加入金及び手数料（第</w:t>
      </w:r>
      <w:r>
        <w:rPr>
          <w:rFonts w:ascii="ＭＳ 明朝" w:eastAsia="ＭＳ 明朝" w:cs="ＭＳ 明朝"/>
          <w:kern w:val="0"/>
          <w:szCs w:val="22"/>
          <w:lang w:val="ja-JP"/>
        </w:rPr>
        <w:t>21</w:t>
      </w:r>
      <w:r>
        <w:rPr>
          <w:rFonts w:ascii="ＭＳ 明朝" w:eastAsia="ＭＳ 明朝" w:cs="ＭＳ 明朝" w:hint="eastAsia"/>
          <w:kern w:val="0"/>
          <w:szCs w:val="22"/>
          <w:lang w:val="ja-JP"/>
        </w:rPr>
        <w:t>条－第</w:t>
      </w:r>
      <w:r>
        <w:rPr>
          <w:rFonts w:ascii="ＭＳ 明朝" w:eastAsia="ＭＳ 明朝" w:cs="ＭＳ 明朝"/>
          <w:kern w:val="0"/>
          <w:szCs w:val="22"/>
          <w:lang w:val="ja-JP"/>
        </w:rPr>
        <w:t>31</w:t>
      </w:r>
      <w:r>
        <w:rPr>
          <w:rFonts w:ascii="ＭＳ 明朝" w:eastAsia="ＭＳ 明朝" w:cs="ＭＳ 明朝" w:hint="eastAsia"/>
          <w:kern w:val="0"/>
          <w:szCs w:val="22"/>
          <w:lang w:val="ja-JP"/>
        </w:rPr>
        <w:t>条）</w:t>
      </w:r>
    </w:p>
    <w:p w14:paraId="327CD7B0"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第５章　管理（第</w:t>
      </w:r>
      <w:r>
        <w:rPr>
          <w:rFonts w:ascii="ＭＳ 明朝" w:eastAsia="ＭＳ 明朝" w:cs="ＭＳ 明朝"/>
          <w:kern w:val="0"/>
          <w:szCs w:val="22"/>
          <w:lang w:val="ja-JP"/>
        </w:rPr>
        <w:t>32</w:t>
      </w:r>
      <w:r>
        <w:rPr>
          <w:rFonts w:ascii="ＭＳ 明朝" w:eastAsia="ＭＳ 明朝" w:cs="ＭＳ 明朝" w:hint="eastAsia"/>
          <w:kern w:val="0"/>
          <w:szCs w:val="22"/>
          <w:lang w:val="ja-JP"/>
        </w:rPr>
        <w:t>条－第</w:t>
      </w:r>
      <w:r>
        <w:rPr>
          <w:rFonts w:ascii="ＭＳ 明朝" w:eastAsia="ＭＳ 明朝" w:cs="ＭＳ 明朝"/>
          <w:kern w:val="0"/>
          <w:szCs w:val="22"/>
          <w:lang w:val="ja-JP"/>
        </w:rPr>
        <w:t>38</w:t>
      </w:r>
      <w:r>
        <w:rPr>
          <w:rFonts w:ascii="ＭＳ 明朝" w:eastAsia="ＭＳ 明朝" w:cs="ＭＳ 明朝" w:hint="eastAsia"/>
          <w:kern w:val="0"/>
          <w:szCs w:val="22"/>
          <w:lang w:val="ja-JP"/>
        </w:rPr>
        <w:t>条）</w:t>
      </w:r>
    </w:p>
    <w:p w14:paraId="7A6B3E25"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第６章　貯水槽水道（第</w:t>
      </w:r>
      <w:r>
        <w:rPr>
          <w:rFonts w:ascii="ＭＳ 明朝" w:eastAsia="ＭＳ 明朝" w:cs="ＭＳ 明朝"/>
          <w:kern w:val="0"/>
          <w:szCs w:val="22"/>
          <w:lang w:val="ja-JP"/>
        </w:rPr>
        <w:t>39</w:t>
      </w:r>
      <w:r>
        <w:rPr>
          <w:rFonts w:ascii="ＭＳ 明朝" w:eastAsia="ＭＳ 明朝" w:cs="ＭＳ 明朝" w:hint="eastAsia"/>
          <w:kern w:val="0"/>
          <w:szCs w:val="22"/>
          <w:lang w:val="ja-JP"/>
        </w:rPr>
        <w:t>条・第</w:t>
      </w:r>
      <w:r>
        <w:rPr>
          <w:rFonts w:ascii="ＭＳ 明朝" w:eastAsia="ＭＳ 明朝" w:cs="ＭＳ 明朝"/>
          <w:kern w:val="0"/>
          <w:szCs w:val="22"/>
          <w:lang w:val="ja-JP"/>
        </w:rPr>
        <w:t>40</w:t>
      </w:r>
      <w:r>
        <w:rPr>
          <w:rFonts w:ascii="ＭＳ 明朝" w:eastAsia="ＭＳ 明朝" w:cs="ＭＳ 明朝" w:hint="eastAsia"/>
          <w:kern w:val="0"/>
          <w:szCs w:val="22"/>
          <w:lang w:val="ja-JP"/>
        </w:rPr>
        <w:t>条）</w:t>
      </w:r>
    </w:p>
    <w:p w14:paraId="7F3C0F05" w14:textId="77777777" w:rsidR="00000000" w:rsidRDefault="00000000">
      <w:pPr>
        <w:autoSpaceDE w:val="0"/>
        <w:autoSpaceDN w:val="0"/>
        <w:adjustRightInd w:val="0"/>
        <w:spacing w:after="0" w:line="487" w:lineRule="atLeast"/>
        <w:ind w:left="1100" w:hanging="880"/>
        <w:jc w:val="both"/>
        <w:rPr>
          <w:rFonts w:ascii="ＭＳ 明朝" w:eastAsia="ＭＳ 明朝" w:cs="ＭＳ 明朝"/>
          <w:kern w:val="0"/>
          <w:szCs w:val="22"/>
          <w:lang w:val="ja-JP"/>
        </w:rPr>
      </w:pPr>
      <w:r>
        <w:rPr>
          <w:rFonts w:ascii="ＭＳ 明朝" w:eastAsia="ＭＳ 明朝" w:cs="ＭＳ 明朝" w:hint="eastAsia"/>
          <w:kern w:val="0"/>
          <w:szCs w:val="22"/>
          <w:lang w:val="ja-JP"/>
        </w:rPr>
        <w:t>第７章　補則（第</w:t>
      </w:r>
      <w:r>
        <w:rPr>
          <w:rFonts w:ascii="ＭＳ 明朝" w:eastAsia="ＭＳ 明朝" w:cs="ＭＳ 明朝"/>
          <w:kern w:val="0"/>
          <w:szCs w:val="22"/>
          <w:lang w:val="ja-JP"/>
        </w:rPr>
        <w:t>41</w:t>
      </w:r>
      <w:r>
        <w:rPr>
          <w:rFonts w:ascii="ＭＳ 明朝" w:eastAsia="ＭＳ 明朝" w:cs="ＭＳ 明朝" w:hint="eastAsia"/>
          <w:kern w:val="0"/>
          <w:szCs w:val="22"/>
          <w:lang w:val="ja-JP"/>
        </w:rPr>
        <w:t>条）</w:t>
      </w:r>
    </w:p>
    <w:p w14:paraId="3E191D24"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附則</w:t>
      </w:r>
    </w:p>
    <w:p w14:paraId="647FBE53"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第１章</w:t>
      </w:r>
      <w:r>
        <w:rPr>
          <w:rFonts w:ascii="ＭＳ 明朝" w:eastAsia="ＭＳ 明朝" w:cs="ＭＳ 明朝" w:hint="eastAsia"/>
          <w:kern w:val="0"/>
          <w:szCs w:val="22"/>
          <w:lang w:val="ja-JP"/>
        </w:rPr>
        <w:t xml:space="preserve">　総則</w:t>
      </w:r>
    </w:p>
    <w:p w14:paraId="13B5649A"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（条例の目的）</w:t>
      </w:r>
    </w:p>
    <w:p w14:paraId="30E1116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第１条</w:t>
      </w:r>
      <w:r>
        <w:rPr>
          <w:rFonts w:ascii="ＭＳ 明朝" w:eastAsia="ＭＳ 明朝" w:cs="ＭＳ 明朝" w:hint="eastAsia"/>
          <w:kern w:val="0"/>
          <w:szCs w:val="22"/>
          <w:lang w:val="ja-JP"/>
        </w:rPr>
        <w:t xml:space="preserve">　この条例は、えびの市水道事業の給水についての水道料金（以下「料金」という。）及び給水装置工事の費用負担、その他の供給条件並びに給水の適正を保持するために必要な事項を定</w:t>
      </w:r>
      <w:r>
        <w:rPr>
          <w:rFonts w:ascii="ＭＳ 明朝" w:eastAsia="ＭＳ 明朝" w:cs="ＭＳ 明朝" w:hint="eastAsia"/>
          <w:kern w:val="0"/>
          <w:szCs w:val="22"/>
          <w:lang w:val="ja-JP"/>
        </w:rPr>
        <w:lastRenderedPageBreak/>
        <w:t>めることを目的とする。</w:t>
      </w:r>
    </w:p>
    <w:p w14:paraId="4564A13C"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（給水装置の定義）</w:t>
      </w:r>
    </w:p>
    <w:p w14:paraId="408A635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第２条</w:t>
      </w:r>
      <w:r>
        <w:rPr>
          <w:rFonts w:ascii="ＭＳ 明朝" w:eastAsia="ＭＳ 明朝" w:cs="ＭＳ 明朝" w:hint="eastAsia"/>
          <w:kern w:val="0"/>
          <w:szCs w:val="22"/>
          <w:lang w:val="ja-JP"/>
        </w:rPr>
        <w:t xml:space="preserve">　この条例において、「給水装置」とは、需要者に水を供給するために市の施設した配水管から分岐して設けられた給水管及びこれに直結する給水用具をいう。</w:t>
      </w:r>
    </w:p>
    <w:p w14:paraId="1811298B"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（給水装置の種類）</w:t>
      </w:r>
    </w:p>
    <w:p w14:paraId="65736A6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第３条</w:t>
      </w:r>
      <w:r>
        <w:rPr>
          <w:rFonts w:ascii="ＭＳ 明朝" w:eastAsia="ＭＳ 明朝" w:cs="ＭＳ 明朝" w:hint="eastAsia"/>
          <w:kern w:val="0"/>
          <w:szCs w:val="22"/>
          <w:lang w:val="ja-JP"/>
        </w:rPr>
        <w:t xml:space="preserve">　給水装置は、次の３種とする。</w:t>
      </w:r>
    </w:p>
    <w:p w14:paraId="17C6A287"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専用給水装置　１（世帯・戸）又は１箇所で専用するもの</w:t>
      </w:r>
    </w:p>
    <w:p w14:paraId="3A55E119"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共用給水装置　２（世帯・戸）若しくは２箇所以上で共用するもの又は公衆の用に供するもの</w:t>
      </w:r>
    </w:p>
    <w:p w14:paraId="0BA93D93"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私設及び公設の消火栓　消防用に使用するもの</w:t>
      </w:r>
    </w:p>
    <w:p w14:paraId="76ABDA6F"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第２章</w:t>
      </w:r>
      <w:r>
        <w:rPr>
          <w:rFonts w:ascii="ＭＳ 明朝" w:eastAsia="ＭＳ 明朝" w:cs="ＭＳ 明朝" w:hint="eastAsia"/>
          <w:kern w:val="0"/>
          <w:szCs w:val="22"/>
          <w:lang w:val="ja-JP"/>
        </w:rPr>
        <w:t xml:space="preserve">　給水装置の工事及び費用</w:t>
      </w:r>
    </w:p>
    <w:p w14:paraId="39E7D0B5"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（給水装置の新設等の申込）</w:t>
      </w:r>
    </w:p>
    <w:p w14:paraId="0D3E775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第４条</w:t>
      </w:r>
      <w:r>
        <w:rPr>
          <w:rFonts w:ascii="ＭＳ 明朝" w:eastAsia="ＭＳ 明朝" w:cs="ＭＳ 明朝" w:hint="eastAsia"/>
          <w:kern w:val="0"/>
          <w:szCs w:val="22"/>
          <w:lang w:val="ja-JP"/>
        </w:rPr>
        <w:t xml:space="preserve">　給水装置を新設、改造、修繕（水道法（昭和</w:t>
      </w:r>
      <w:r>
        <w:rPr>
          <w:rFonts w:ascii="ＭＳ 明朝" w:eastAsia="ＭＳ 明朝" w:cs="ＭＳ 明朝"/>
          <w:kern w:val="0"/>
          <w:szCs w:val="22"/>
          <w:lang w:val="ja-JP"/>
        </w:rPr>
        <w:t>32</w:t>
      </w:r>
      <w:r>
        <w:rPr>
          <w:rFonts w:ascii="ＭＳ 明朝" w:eastAsia="ＭＳ 明朝" w:cs="ＭＳ 明朝" w:hint="eastAsia"/>
          <w:kern w:val="0"/>
          <w:szCs w:val="22"/>
          <w:lang w:val="ja-JP"/>
        </w:rPr>
        <w:t>年法律第</w:t>
      </w:r>
      <w:r>
        <w:rPr>
          <w:rFonts w:ascii="ＭＳ 明朝" w:eastAsia="ＭＳ 明朝" w:cs="ＭＳ 明朝"/>
          <w:kern w:val="0"/>
          <w:szCs w:val="22"/>
          <w:lang w:val="ja-JP"/>
        </w:rPr>
        <w:t>177</w:t>
      </w:r>
      <w:r>
        <w:rPr>
          <w:rFonts w:ascii="ＭＳ 明朝" w:eastAsia="ＭＳ 明朝" w:cs="ＭＳ 明朝" w:hint="eastAsia"/>
          <w:kern w:val="0"/>
          <w:szCs w:val="22"/>
          <w:lang w:val="ja-JP"/>
        </w:rPr>
        <w:t>号。以下「法」という。）第</w:t>
      </w:r>
      <w:r>
        <w:rPr>
          <w:rFonts w:ascii="ＭＳ 明朝" w:eastAsia="ＭＳ 明朝" w:cs="ＭＳ 明朝"/>
          <w:kern w:val="0"/>
          <w:szCs w:val="22"/>
          <w:lang w:val="ja-JP"/>
        </w:rPr>
        <w:t>16</w:t>
      </w:r>
      <w:r>
        <w:rPr>
          <w:rFonts w:ascii="ＭＳ 明朝" w:eastAsia="ＭＳ 明朝" w:cs="ＭＳ 明朝" w:hint="eastAsia"/>
          <w:kern w:val="0"/>
          <w:szCs w:val="22"/>
          <w:lang w:val="ja-JP"/>
        </w:rPr>
        <w:t>条の２第３項の国土交通省令で定める給水装置の軽微な変更を除く。）又は撤去しようとする者は、管理者の権限を行う市長（以下「市長」という。）の定めるところにより、あらかじめ市長に申込み、その承認を受けなければならない。</w:t>
      </w:r>
    </w:p>
    <w:p w14:paraId="3073FD7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前項の申込みに当たり、市長が必要と認めるときは利害関係人の同意書等の提出を求めることができる。</w:t>
      </w:r>
    </w:p>
    <w:p w14:paraId="6CCEDFE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第１項の申込みに当たり、申込人に料金等の未納があるときは、未納金が完納するまでその申込みを拒むことができる。</w:t>
      </w:r>
    </w:p>
    <w:p w14:paraId="57703A18"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４　前３項により施行する工事に関し、利害関係人その他から異議があるときは、工事申込者の責任とする。</w:t>
      </w:r>
    </w:p>
    <w:p w14:paraId="077185C3"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（新設等の費用負担）</w:t>
      </w:r>
    </w:p>
    <w:p w14:paraId="2925318E"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第５条</w:t>
      </w:r>
      <w:r>
        <w:rPr>
          <w:rFonts w:ascii="ＭＳ 明朝" w:eastAsia="ＭＳ 明朝" w:cs="ＭＳ 明朝" w:hint="eastAsia"/>
          <w:kern w:val="0"/>
          <w:szCs w:val="22"/>
          <w:lang w:val="ja-JP"/>
        </w:rPr>
        <w:t xml:space="preserve">　給水装置の新設、改造、修繕又は撤去に要する費用は、当該給水装置を新設、改造、修繕又は撤去する者の負担とする。ただし、市長が特に必要があると認めたものについては、市においてその費用を負担することができる。</w:t>
      </w:r>
    </w:p>
    <w:p w14:paraId="12EAD268"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（工事の施行）</w:t>
      </w:r>
    </w:p>
    <w:p w14:paraId="55968DA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第６条</w:t>
      </w:r>
      <w:r>
        <w:rPr>
          <w:rFonts w:ascii="ＭＳ 明朝" w:eastAsia="ＭＳ 明朝" w:cs="ＭＳ 明朝" w:hint="eastAsia"/>
          <w:kern w:val="0"/>
          <w:szCs w:val="22"/>
          <w:lang w:val="ja-JP"/>
        </w:rPr>
        <w:t xml:space="preserve">　給水装置工事は、市長が法第</w:t>
      </w:r>
      <w:r>
        <w:rPr>
          <w:rFonts w:ascii="ＭＳ 明朝" w:eastAsia="ＭＳ 明朝" w:cs="ＭＳ 明朝"/>
          <w:kern w:val="0"/>
          <w:szCs w:val="22"/>
          <w:lang w:val="ja-JP"/>
        </w:rPr>
        <w:t>16</w:t>
      </w:r>
      <w:r>
        <w:rPr>
          <w:rFonts w:ascii="ＭＳ 明朝" w:eastAsia="ＭＳ 明朝" w:cs="ＭＳ 明朝" w:hint="eastAsia"/>
          <w:kern w:val="0"/>
          <w:szCs w:val="22"/>
          <w:lang w:val="ja-JP"/>
        </w:rPr>
        <w:t>条の２第１項の指定をした者（以下「指定給水装置工事事業者」という。）が施行する。ただし、災害その他非常の場合において、市長が他の市町村長又は他の市町村長が同項の指定をした者が給水装置工事を施行する必要があると認めるときは、こ</w:t>
      </w:r>
      <w:r>
        <w:rPr>
          <w:rFonts w:ascii="ＭＳ 明朝" w:eastAsia="ＭＳ 明朝" w:cs="ＭＳ 明朝" w:hint="eastAsia"/>
          <w:kern w:val="0"/>
          <w:szCs w:val="22"/>
          <w:lang w:val="ja-JP"/>
        </w:rPr>
        <w:lastRenderedPageBreak/>
        <w:t>の限りでない。</w:t>
      </w:r>
    </w:p>
    <w:p w14:paraId="0BC4865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前項の規定により、指定給水装置工事事業者が給水装置工事を施行する場合は、あらかじめ市長の設計審査（使用材料の確認を含む。）を受け、かつ、工事竣工後に市長の工事検査を受けなければならない。</w:t>
      </w:r>
    </w:p>
    <w:p w14:paraId="0D62DFE6"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（給水管及び給水用具の指定）</w:t>
      </w:r>
    </w:p>
    <w:p w14:paraId="25342CA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第７条</w:t>
      </w:r>
      <w:r>
        <w:rPr>
          <w:rFonts w:ascii="ＭＳ 明朝" w:eastAsia="ＭＳ 明朝" w:cs="ＭＳ 明朝" w:hint="eastAsia"/>
          <w:kern w:val="0"/>
          <w:szCs w:val="22"/>
          <w:lang w:val="ja-JP"/>
        </w:rPr>
        <w:t xml:space="preserve">　市長は、災害等による給水装置の損傷を防止するとともに、給水装置の損傷の復旧を迅速かつ適切に行えるようにするため必要があると認めるときは、配水管への取付口から水道メーターまでの間の給水装置に用いようとする給水管及び給水用具について、その構造及び材質を指定することができる。</w:t>
      </w:r>
    </w:p>
    <w:p w14:paraId="5DA2FCE8"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市長は、指定給水装置工事事業者に対し、配水管に給水管を取り付ける工事及び当該取付口から水道メーターまでの工事に関する工法、工期、その他の工事上の条件を指示することができる。</w:t>
      </w:r>
    </w:p>
    <w:p w14:paraId="50CD271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第１項の規定による指定の権限は、法第</w:t>
      </w:r>
      <w:r>
        <w:rPr>
          <w:rFonts w:ascii="ＭＳ 明朝" w:eastAsia="ＭＳ 明朝" w:cs="ＭＳ 明朝"/>
          <w:kern w:val="0"/>
          <w:szCs w:val="22"/>
          <w:lang w:val="ja-JP"/>
        </w:rPr>
        <w:t>16</w:t>
      </w:r>
      <w:r>
        <w:rPr>
          <w:rFonts w:ascii="ＭＳ 明朝" w:eastAsia="ＭＳ 明朝" w:cs="ＭＳ 明朝" w:hint="eastAsia"/>
          <w:kern w:val="0"/>
          <w:szCs w:val="22"/>
          <w:lang w:val="ja-JP"/>
        </w:rPr>
        <w:t>条の規定に基づく給水契約の申込みの拒否又は給水の停止のために認められたものと解釈してはならない。</w:t>
      </w:r>
    </w:p>
    <w:p w14:paraId="6962BE1B"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（工事費の算出方法）</w:t>
      </w:r>
    </w:p>
    <w:p w14:paraId="0C23F69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第８条</w:t>
      </w:r>
      <w:r>
        <w:rPr>
          <w:rFonts w:ascii="ＭＳ 明朝" w:eastAsia="ＭＳ 明朝" w:cs="ＭＳ 明朝" w:hint="eastAsia"/>
          <w:kern w:val="0"/>
          <w:szCs w:val="22"/>
          <w:lang w:val="ja-JP"/>
        </w:rPr>
        <w:t xml:space="preserve">　市長が、施行する給水装置工事の工事費は、次の合計額とする。</w:t>
      </w:r>
    </w:p>
    <w:p w14:paraId="5AB7BE18"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材料費</w:t>
      </w:r>
    </w:p>
    <w:p w14:paraId="5604843F"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運搬費</w:t>
      </w:r>
    </w:p>
    <w:p w14:paraId="06524373"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労力費</w:t>
      </w:r>
    </w:p>
    <w:p w14:paraId="1CF24F19"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４</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道路復旧費</w:t>
      </w:r>
    </w:p>
    <w:p w14:paraId="16D12E07"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５</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工事監督費</w:t>
      </w:r>
    </w:p>
    <w:p w14:paraId="71DF8201"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６</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間接経費</w:t>
      </w:r>
    </w:p>
    <w:p w14:paraId="268B5AC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前項各号に定めるもののほか、特別の費用を必要とするときは、その費用を加算する。</w:t>
      </w:r>
    </w:p>
    <w:p w14:paraId="4B27167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前２項に規定する工事費の算出に関して必要な事項は、別に市長が定める。</w:t>
      </w:r>
    </w:p>
    <w:p w14:paraId="359551E2"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（工事費の予納）</w:t>
      </w:r>
    </w:p>
    <w:p w14:paraId="3C731A9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第９条</w:t>
      </w:r>
      <w:r>
        <w:rPr>
          <w:rFonts w:ascii="ＭＳ 明朝" w:eastAsia="ＭＳ 明朝" w:cs="ＭＳ 明朝" w:hint="eastAsia"/>
          <w:kern w:val="0"/>
          <w:szCs w:val="22"/>
          <w:lang w:val="ja-JP"/>
        </w:rPr>
        <w:t xml:space="preserve">　市長に給水装置の工事を申込む者は、設計によって算出した給水装置の工事費の概算額を予納しなければならない。ただし、市長が、その必要がないと認めた工事については、この限りではない。</w:t>
      </w:r>
    </w:p>
    <w:p w14:paraId="26D0551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前項の工事費の概算額は、工事竣工後に精算する。</w:t>
      </w:r>
    </w:p>
    <w:p w14:paraId="215C6630"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（給水装置の変更等の工事）</w:t>
      </w:r>
    </w:p>
    <w:p w14:paraId="70C9005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10</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市長は、配水管の移転その他特別の理由によって、給水装置に変更を加える工事を必要と</w:t>
      </w:r>
      <w:r>
        <w:rPr>
          <w:rFonts w:ascii="ＭＳ 明朝" w:eastAsia="ＭＳ 明朝" w:cs="ＭＳ 明朝" w:hint="eastAsia"/>
          <w:kern w:val="0"/>
          <w:szCs w:val="22"/>
          <w:lang w:val="ja-JP"/>
        </w:rPr>
        <w:lastRenderedPageBreak/>
        <w:t>するときは、当該給水装置の所有者の同意がなくても、当該工事を施行することができる。</w:t>
      </w:r>
    </w:p>
    <w:p w14:paraId="6A1E558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前項の場合において、その工事に要する費用は、原因者の負担とする。</w:t>
      </w:r>
    </w:p>
    <w:p w14:paraId="28C4131B"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第３章</w:t>
      </w:r>
      <w:r>
        <w:rPr>
          <w:rFonts w:ascii="ＭＳ 明朝" w:eastAsia="ＭＳ 明朝" w:cs="ＭＳ 明朝" w:hint="eastAsia"/>
          <w:kern w:val="0"/>
          <w:szCs w:val="22"/>
          <w:lang w:val="ja-JP"/>
        </w:rPr>
        <w:t xml:space="preserve">　給水</w:t>
      </w:r>
    </w:p>
    <w:p w14:paraId="051DBE57"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（給水の原則）</w:t>
      </w:r>
    </w:p>
    <w:p w14:paraId="611BC6A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11</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給水は、非常災害、水道施設の損傷、公益上その他やむを得ない事情及び法令又は、この条例の規定による場合のほか、制限又は停止することはない。</w:t>
      </w:r>
    </w:p>
    <w:p w14:paraId="01A1C819"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前項の給水を制限又は停止しようとするときは、その日時及び区域を定めて、その都度これを予告する。ただし、緊急やむを得ない場合は、この限りではない。</w:t>
      </w:r>
    </w:p>
    <w:p w14:paraId="3686141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第１項の規定による、給水の制限又は停止のため損害を生ずることがあっても市は、その責は負わない。</w:t>
      </w:r>
    </w:p>
    <w:p w14:paraId="50BE7CBE"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（給水契約の申込み）</w:t>
      </w:r>
    </w:p>
    <w:p w14:paraId="36C4730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12</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水道を使用しようとする者は、市長が定めるところにより、あらかじめ市長に申し込み、その承認を受けなければならない。</w:t>
      </w:r>
    </w:p>
    <w:p w14:paraId="297D532C"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（給水装置の所有者の代理人）</w:t>
      </w:r>
    </w:p>
    <w:p w14:paraId="47EC75FB"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13</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給水装置の所有者が、市内に居住しないとき、又は市長において必要があると認めたときは、給水装置の所有者は、この条例に定める事項を処理させるため、市内に居住する代理人を選定し、連署の上届け出なければならない。</w:t>
      </w:r>
    </w:p>
    <w:p w14:paraId="55770476"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市長は、前項の代理人を不適当と認めたときは、変更させることができる。</w:t>
      </w:r>
    </w:p>
    <w:p w14:paraId="51F2FA62"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（管理人の選定）</w:t>
      </w:r>
    </w:p>
    <w:p w14:paraId="717C616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14</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次の各号のいずれかに該当する者は、水道の使用に関する事項を処理させるため、管理人を選定し、市長に届け出なければならない。</w:t>
      </w:r>
    </w:p>
    <w:p w14:paraId="4BB2C560"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給水装置を共有する者</w:t>
      </w:r>
    </w:p>
    <w:p w14:paraId="244ADD00"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給水装置を共用する者</w:t>
      </w:r>
    </w:p>
    <w:p w14:paraId="670D1CC5"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その他市長が必要と認めた者</w:t>
      </w:r>
    </w:p>
    <w:p w14:paraId="7D158E4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市長は、前項の管理人を不適当と認めたときは、変更させることができる。</w:t>
      </w:r>
    </w:p>
    <w:p w14:paraId="3EFF218A"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（水道メーターの設置）</w:t>
      </w:r>
    </w:p>
    <w:p w14:paraId="5CB6816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15</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給水量は、市の水道メーター（以下「メーター」という。）により計量する。ただし、市長が、その必要がないと認めたときは、この限りではない。</w:t>
      </w:r>
    </w:p>
    <w:p w14:paraId="608E1C56"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メーターは給水装置に設置し、その位置は、市長が定める。</w:t>
      </w:r>
    </w:p>
    <w:p w14:paraId="46E1EEA0"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（メーターの貸与）</w:t>
      </w:r>
    </w:p>
    <w:p w14:paraId="648C52BB"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lastRenderedPageBreak/>
        <w:t>第</w:t>
      </w:r>
      <w:r>
        <w:rPr>
          <w:rFonts w:ascii="ＭＳ ゴシック" w:eastAsia="ＭＳ ゴシック" w:cs="ＭＳ ゴシック"/>
          <w:kern w:val="0"/>
          <w:szCs w:val="22"/>
          <w:lang w:val="ja-JP"/>
        </w:rPr>
        <w:t>16</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メーターは、市が設置して、水道の使用者又は管理人若しくは給水装置の所有者（以下「水道使用者等」という。）に貸与し、保管させる。</w:t>
      </w:r>
    </w:p>
    <w:p w14:paraId="764EAB4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水道使用者等は、善良な管理のもとにメーターを管理しなければならない。</w:t>
      </w:r>
    </w:p>
    <w:p w14:paraId="430D600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水道使用者等が、前項の管理義務を怠ったために、メーターを亡失又は毀損した場合はその損害額を弁償しなければならない。</w:t>
      </w:r>
    </w:p>
    <w:p w14:paraId="73294D4C"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（水道の使用中止、変更等の届出）</w:t>
      </w:r>
    </w:p>
    <w:p w14:paraId="1287404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17</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水道使用者等は、次の各号のいずれかに該当するときは、あらかじめ、市長に届け出なければならない。</w:t>
      </w:r>
    </w:p>
    <w:p w14:paraId="69B93AA8"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水道の使用を中止、又は廃止するとき。</w:t>
      </w:r>
    </w:p>
    <w:p w14:paraId="020C2397"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用途を変更するとき。</w:t>
      </w:r>
    </w:p>
    <w:p w14:paraId="26BE0231"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消防演習に私設消火栓を使用するとき。</w:t>
      </w:r>
    </w:p>
    <w:p w14:paraId="6266DD5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水道使用者等は、次の各号のいずれかに該当するときは、速やかに、市長に届け出なければならない。</w:t>
      </w:r>
    </w:p>
    <w:p w14:paraId="1F45D3F5"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水道の使用者の氏名又は住所に変更があったとき。</w:t>
      </w:r>
    </w:p>
    <w:p w14:paraId="54E11BD2"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給水装置の所有者に変更があったとき。</w:t>
      </w:r>
    </w:p>
    <w:p w14:paraId="5AF51B82"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消防用として水道を使用したとき。</w:t>
      </w:r>
    </w:p>
    <w:p w14:paraId="082D2A5D"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４</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管理人に変更があったとき又はその住所に変更があったとき。</w:t>
      </w:r>
    </w:p>
    <w:p w14:paraId="47BEE6F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前項第２号の規定により届出をするときは、現所有者は前所有者と連署の上届け出なければならない。ただし、前所有者の連署が得られないときは、その理由を述べ、市長の承認を受けなければならない。</w:t>
      </w:r>
    </w:p>
    <w:p w14:paraId="01B02A0B"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（私設消火栓の使用）</w:t>
      </w:r>
    </w:p>
    <w:p w14:paraId="5E4988F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18</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私設消火栓は、消防又は、消防の演習の場合のほか使用してはならない。</w:t>
      </w:r>
    </w:p>
    <w:p w14:paraId="4618429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私設消火栓を、消防の演習に使用するときは、市長の指定する市職員の立会を要する。</w:t>
      </w:r>
    </w:p>
    <w:p w14:paraId="2BBEDFE3"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（水道使用者等の管理上の責任）</w:t>
      </w:r>
    </w:p>
    <w:p w14:paraId="549FE32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19</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水道使用者等は善良な管理のもとに、水が汚染し又は漏水しないよう、給水装置を管理し、異状があるときは、直ちに市長に届け出なければならない。</w:t>
      </w:r>
    </w:p>
    <w:p w14:paraId="14DB1BC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前項において修繕を必要とするときは、その修繕に要する費用は、水道使用者等の負担とする。ただし、市長が必要と認めたときは、これを徴収しないことができる。</w:t>
      </w:r>
    </w:p>
    <w:p w14:paraId="34C5606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第１項の管理義務を怠ったために生じた損害は、水道使用者等の責任とする。</w:t>
      </w:r>
    </w:p>
    <w:p w14:paraId="130F6732"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（給水装置及び水質の検査）</w:t>
      </w:r>
    </w:p>
    <w:p w14:paraId="50F6A99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lastRenderedPageBreak/>
        <w:t>第</w:t>
      </w:r>
      <w:r>
        <w:rPr>
          <w:rFonts w:ascii="ＭＳ ゴシック" w:eastAsia="ＭＳ ゴシック" w:cs="ＭＳ ゴシック"/>
          <w:kern w:val="0"/>
          <w:szCs w:val="22"/>
          <w:lang w:val="ja-JP"/>
        </w:rPr>
        <w:t>20</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市長は、給水装置又は供給する水の水質について、水道使用者等から請求があったときは、検査を行い、その結果を請求者に通知する。</w:t>
      </w:r>
    </w:p>
    <w:p w14:paraId="21D55AE1"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前項の検査において、特別の費用を要したときは、その実費額を徴収する。</w:t>
      </w:r>
    </w:p>
    <w:p w14:paraId="110C2CBA"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第４章</w:t>
      </w:r>
      <w:r>
        <w:rPr>
          <w:rFonts w:ascii="ＭＳ 明朝" w:eastAsia="ＭＳ 明朝" w:cs="ＭＳ 明朝" w:hint="eastAsia"/>
          <w:kern w:val="0"/>
          <w:szCs w:val="22"/>
          <w:lang w:val="ja-JP"/>
        </w:rPr>
        <w:t xml:space="preserve">　料金、加入金及び手数料</w:t>
      </w:r>
    </w:p>
    <w:p w14:paraId="1B1C9DE2"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（料金の支払義務）</w:t>
      </w:r>
    </w:p>
    <w:p w14:paraId="33E1B76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21</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料金は水道の使用者から徴収する。</w:t>
      </w:r>
    </w:p>
    <w:p w14:paraId="75469FA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共用給水装置によって水道を使用する者は、料金の納入について連帯責任を負うものとする。</w:t>
      </w:r>
    </w:p>
    <w:p w14:paraId="31676EFC"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w:t>
      </w:r>
    </w:p>
    <w:p w14:paraId="68197EB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22</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料金は、別表第１に定める基本料金と従量料金の合計額に消費税及び地方消費税の税率を乗じて得た額を加えた額とする。ただし、その額に１円未満の端数が生じたときは、その端数金額を切り捨てるものとする。</w:t>
      </w:r>
    </w:p>
    <w:p w14:paraId="351EB255"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（料金の算定）</w:t>
      </w:r>
    </w:p>
    <w:p w14:paraId="75AC32C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23</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料金は、年度を６期（１期は２月とする。）に分け、隔月の定例日にメーターの検針を行い、その使用水量により算定する。この場合において、使用水量は各月均等に使用したものとみなす。ただし、やむを得ない理由があるときは、これを変更することができる。</w:t>
      </w:r>
    </w:p>
    <w:p w14:paraId="6A24FC91"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前項の期の区分は、市長が別に定める。</w:t>
      </w:r>
    </w:p>
    <w:p w14:paraId="27FA45AE"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（使用水量及び用途の認定）</w:t>
      </w:r>
    </w:p>
    <w:p w14:paraId="474FF97B"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24</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市長は、次の各号のいずれかに該当する場合は、使用水量及びその用途を認定する。</w:t>
      </w:r>
    </w:p>
    <w:p w14:paraId="6222B248"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メーターに異常があったとき。</w:t>
      </w:r>
    </w:p>
    <w:p w14:paraId="681E62C0"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料率の異なる２種以上の用途に水道を使用するとき。</w:t>
      </w:r>
    </w:p>
    <w:p w14:paraId="70BF3D7C"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使用水量が不明のとき。</w:t>
      </w:r>
    </w:p>
    <w:p w14:paraId="73A6A0CD"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４</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共用給水装置により、水道を使用するとき。</w:t>
      </w:r>
    </w:p>
    <w:p w14:paraId="5A73C1E5"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（特別な場合における料金の算定）</w:t>
      </w:r>
    </w:p>
    <w:p w14:paraId="25E25DE9"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25</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月の中途において使用を開始、中止若しくは廃止し、又は給水を停止したときの料金は、その使用期間が１月未満であってもその基本料金は１月分として算定する。</w:t>
      </w:r>
    </w:p>
    <w:p w14:paraId="783986D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月の中途において用途又はメーターの口径に変更があった場合は、その使用日数の多い料金区分（使用日数が等しいときは変更後の料金区分）により算定する。</w:t>
      </w:r>
    </w:p>
    <w:p w14:paraId="51F5CB3A"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（臨時使用の場合の概算料金の前納）</w:t>
      </w:r>
    </w:p>
    <w:p w14:paraId="5D825F0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26</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工事その他の理由により、一時的に水道を使用する者は、水道の使用の申込みの際、市長が定める概算料金を前納しなければならない。ただし、市長が、その必要がないと認めたときは、</w:t>
      </w:r>
      <w:r>
        <w:rPr>
          <w:rFonts w:ascii="ＭＳ 明朝" w:eastAsia="ＭＳ 明朝" w:cs="ＭＳ 明朝" w:hint="eastAsia"/>
          <w:kern w:val="0"/>
          <w:szCs w:val="22"/>
          <w:lang w:val="ja-JP"/>
        </w:rPr>
        <w:lastRenderedPageBreak/>
        <w:t>この限りではない。</w:t>
      </w:r>
    </w:p>
    <w:p w14:paraId="6D84DCD8"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前項の概算料金は、水道の使用をやめたとき、清算する。</w:t>
      </w:r>
    </w:p>
    <w:p w14:paraId="1D193EFC"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（料金の徴収方法）</w:t>
      </w:r>
    </w:p>
    <w:p w14:paraId="6C920E6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27</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第</w:t>
      </w:r>
      <w:r>
        <w:rPr>
          <w:rFonts w:ascii="ＭＳ 明朝" w:eastAsia="ＭＳ 明朝" w:cs="ＭＳ 明朝"/>
          <w:kern w:val="0"/>
          <w:szCs w:val="22"/>
          <w:lang w:val="ja-JP"/>
        </w:rPr>
        <w:t>23</w:t>
      </w:r>
      <w:r>
        <w:rPr>
          <w:rFonts w:ascii="ＭＳ 明朝" w:eastAsia="ＭＳ 明朝" w:cs="ＭＳ 明朝" w:hint="eastAsia"/>
          <w:kern w:val="0"/>
          <w:szCs w:val="22"/>
          <w:lang w:val="ja-JP"/>
        </w:rPr>
        <w:t>条の規定により算定された料金は、納入通知書により隔月に徴収する。ただし、特別の事情があるときは、この限りではない。</w:t>
      </w:r>
    </w:p>
    <w:p w14:paraId="3A3F82D9"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給水装置の使用を中止、廃止若しくは停止したときは、その都度料金を算定し徴収する。</w:t>
      </w:r>
    </w:p>
    <w:p w14:paraId="318B9B5F"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（加入金）</w:t>
      </w:r>
    </w:p>
    <w:p w14:paraId="53D44B8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28</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水道加入金（以下「加入金」という。）は、給水装置（臨時用給水装置及び私設消火栓を除く。）の新設及び増径工事の申込者から、別表第２に掲げる区分による額に消費税及び地方消費税の税率を乗じて得た額を加えた額を徴収する。</w:t>
      </w:r>
    </w:p>
    <w:p w14:paraId="12614BF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加入金は、給水装置工事の申込みの際、納入通知書により徴収する。</w:t>
      </w:r>
    </w:p>
    <w:p w14:paraId="39ACDE4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既納の加入金は、給水装置工事申込みを取り消したときのほかは、還付しない。</w:t>
      </w:r>
    </w:p>
    <w:p w14:paraId="37D77068"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（手数料）</w:t>
      </w:r>
    </w:p>
    <w:p w14:paraId="5F0004D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29</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手数料は、別表第３に定めるとおりとし、それぞれ申込みの際、納入通知書により徴収する。ただし、市長が、特別な理由があると認めた申込者からは、申込み後、徴収することができる。</w:t>
      </w:r>
    </w:p>
    <w:p w14:paraId="1EC7B69B"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前項の手数料は、特別な理由がない限り還付しない。</w:t>
      </w:r>
    </w:p>
    <w:p w14:paraId="6EB518BF"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（料金、加入金及び手数料等の軽減又は免除）</w:t>
      </w:r>
    </w:p>
    <w:p w14:paraId="3483395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30</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市長は、公益上その他特別の理由があると認めたときは、この条例によって納付しなければならない料金、加入金、手数料、その他の費用を軽減又は免除することができる。</w:t>
      </w:r>
    </w:p>
    <w:p w14:paraId="293AC1DA"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（督促）</w:t>
      </w:r>
    </w:p>
    <w:p w14:paraId="4E2B917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31</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市長は、納期限を過ぎて料金及び手数料を納付しないものがあるときは、納期限後</w:t>
      </w:r>
      <w:r>
        <w:rPr>
          <w:rFonts w:ascii="ＭＳ 明朝" w:eastAsia="ＭＳ 明朝" w:cs="ＭＳ 明朝"/>
          <w:kern w:val="0"/>
          <w:szCs w:val="22"/>
          <w:lang w:val="ja-JP"/>
        </w:rPr>
        <w:t>20</w:t>
      </w:r>
      <w:r>
        <w:rPr>
          <w:rFonts w:ascii="ＭＳ 明朝" w:eastAsia="ＭＳ 明朝" w:cs="ＭＳ 明朝" w:hint="eastAsia"/>
          <w:kern w:val="0"/>
          <w:szCs w:val="22"/>
          <w:lang w:val="ja-JP"/>
        </w:rPr>
        <w:t>日以内に督促状を発行しなければならない。</w:t>
      </w:r>
    </w:p>
    <w:p w14:paraId="7878C185"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督促手数料については、えびの市督促手数料及び延滞金徴収条例（昭和</w:t>
      </w:r>
      <w:r>
        <w:rPr>
          <w:rFonts w:ascii="ＭＳ 明朝" w:eastAsia="ＭＳ 明朝" w:cs="ＭＳ 明朝"/>
          <w:kern w:val="0"/>
          <w:szCs w:val="22"/>
          <w:lang w:val="ja-JP"/>
        </w:rPr>
        <w:t>45</w:t>
      </w:r>
      <w:r>
        <w:rPr>
          <w:rFonts w:ascii="ＭＳ 明朝" w:eastAsia="ＭＳ 明朝" w:cs="ＭＳ 明朝" w:hint="eastAsia"/>
          <w:kern w:val="0"/>
          <w:szCs w:val="22"/>
          <w:lang w:val="ja-JP"/>
        </w:rPr>
        <w:t>年えびの町条例第</w:t>
      </w:r>
      <w:r>
        <w:rPr>
          <w:rFonts w:ascii="ＭＳ 明朝" w:eastAsia="ＭＳ 明朝" w:cs="ＭＳ 明朝"/>
          <w:kern w:val="0"/>
          <w:szCs w:val="22"/>
          <w:lang w:val="ja-JP"/>
        </w:rPr>
        <w:t>30</w:t>
      </w:r>
      <w:r>
        <w:rPr>
          <w:rFonts w:ascii="ＭＳ 明朝" w:eastAsia="ＭＳ 明朝" w:cs="ＭＳ 明朝" w:hint="eastAsia"/>
          <w:kern w:val="0"/>
          <w:szCs w:val="22"/>
          <w:lang w:val="ja-JP"/>
        </w:rPr>
        <w:t>号）の例による。</w:t>
      </w:r>
    </w:p>
    <w:p w14:paraId="4BA5011A"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第５章</w:t>
      </w:r>
      <w:r>
        <w:rPr>
          <w:rFonts w:ascii="ＭＳ 明朝" w:eastAsia="ＭＳ 明朝" w:cs="ＭＳ 明朝" w:hint="eastAsia"/>
          <w:kern w:val="0"/>
          <w:szCs w:val="22"/>
          <w:lang w:val="ja-JP"/>
        </w:rPr>
        <w:t xml:space="preserve">　管理</w:t>
      </w:r>
    </w:p>
    <w:p w14:paraId="142830F8"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（給水装置の検査等及び費用負担）</w:t>
      </w:r>
    </w:p>
    <w:p w14:paraId="64EB4A7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32</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市長は、管理上必要があると認めたときは、給水装置を検査し、水道使用者等に対し、適当な措置を指示し、又は自から行うことができる。</w:t>
      </w:r>
    </w:p>
    <w:p w14:paraId="3195D10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前項に要した費用は、水道使用者等の負担とする。</w:t>
      </w:r>
    </w:p>
    <w:p w14:paraId="5B8048FD"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lastRenderedPageBreak/>
        <w:t>（給水装置の基準違反に対する措置）</w:t>
      </w:r>
    </w:p>
    <w:p w14:paraId="637CF72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33</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市長は、水の供給を受ける者の給水装置の構造及び材質が、水道法施行令（昭和</w:t>
      </w:r>
      <w:r>
        <w:rPr>
          <w:rFonts w:ascii="ＭＳ 明朝" w:eastAsia="ＭＳ 明朝" w:cs="ＭＳ 明朝"/>
          <w:kern w:val="0"/>
          <w:szCs w:val="22"/>
          <w:lang w:val="ja-JP"/>
        </w:rPr>
        <w:t>32</w:t>
      </w:r>
      <w:r>
        <w:rPr>
          <w:rFonts w:ascii="ＭＳ 明朝" w:eastAsia="ＭＳ 明朝" w:cs="ＭＳ 明朝" w:hint="eastAsia"/>
          <w:kern w:val="0"/>
          <w:szCs w:val="22"/>
          <w:lang w:val="ja-JP"/>
        </w:rPr>
        <w:t>年政令第</w:t>
      </w:r>
      <w:r>
        <w:rPr>
          <w:rFonts w:ascii="ＭＳ 明朝" w:eastAsia="ＭＳ 明朝" w:cs="ＭＳ 明朝"/>
          <w:kern w:val="0"/>
          <w:szCs w:val="22"/>
          <w:lang w:val="ja-JP"/>
        </w:rPr>
        <w:t>336</w:t>
      </w:r>
      <w:r>
        <w:rPr>
          <w:rFonts w:ascii="ＭＳ 明朝" w:eastAsia="ＭＳ 明朝" w:cs="ＭＳ 明朝" w:hint="eastAsia"/>
          <w:kern w:val="0"/>
          <w:szCs w:val="22"/>
          <w:lang w:val="ja-JP"/>
        </w:rPr>
        <w:t>号）第６条に規定する給水装置の構造及び材質の基準に適合していないときは、その者の給水契約の申込みを拒み、又はその者が給水装置をその基準に適合させるまでの間、その者に対する給水を停止することができる。</w:t>
      </w:r>
    </w:p>
    <w:p w14:paraId="4C21E2C4"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市長は、水の供給を受ける者の給水装置が、指定給水装置工事事業者の施行した給水装置工事に係るものでないときは、その者の給水契約の申込みを拒み、又はその者に対する給水を停止することができる。ただし、法第</w:t>
      </w:r>
      <w:r>
        <w:rPr>
          <w:rFonts w:ascii="ＭＳ 明朝" w:eastAsia="ＭＳ 明朝" w:cs="ＭＳ 明朝"/>
          <w:kern w:val="0"/>
          <w:szCs w:val="22"/>
          <w:lang w:val="ja-JP"/>
        </w:rPr>
        <w:t>16</w:t>
      </w:r>
      <w:r>
        <w:rPr>
          <w:rFonts w:ascii="ＭＳ 明朝" w:eastAsia="ＭＳ 明朝" w:cs="ＭＳ 明朝" w:hint="eastAsia"/>
          <w:kern w:val="0"/>
          <w:szCs w:val="22"/>
          <w:lang w:val="ja-JP"/>
        </w:rPr>
        <w:t>条の２第３項の国土交通省令で定める給水装置の軽微な変更であるとき、又は当該給水装置の構造及び材質がその基準に適合していることを確認したときは、この限りではない。</w:t>
      </w:r>
    </w:p>
    <w:p w14:paraId="4B054601"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（給水の停止）</w:t>
      </w:r>
    </w:p>
    <w:p w14:paraId="245B752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34</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市長は、次の各号のいずれかに該当するときは、水道の使用者に対し、その理由の継続する間、給水を停止することができる。</w:t>
      </w:r>
    </w:p>
    <w:p w14:paraId="63AAE689"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水道の使用者が、第８条の工事費、第</w:t>
      </w:r>
      <w:r>
        <w:rPr>
          <w:rFonts w:ascii="ＭＳ 明朝" w:eastAsia="ＭＳ 明朝" w:cs="ＭＳ 明朝"/>
          <w:kern w:val="0"/>
          <w:szCs w:val="22"/>
          <w:lang w:val="ja-JP"/>
        </w:rPr>
        <w:t>19</w:t>
      </w:r>
      <w:r>
        <w:rPr>
          <w:rFonts w:ascii="ＭＳ 明朝" w:eastAsia="ＭＳ 明朝" w:cs="ＭＳ 明朝" w:hint="eastAsia"/>
          <w:kern w:val="0"/>
          <w:szCs w:val="22"/>
          <w:lang w:val="ja-JP"/>
        </w:rPr>
        <w:t>条第２項の修繕費、第</w:t>
      </w:r>
      <w:r>
        <w:rPr>
          <w:rFonts w:ascii="ＭＳ 明朝" w:eastAsia="ＭＳ 明朝" w:cs="ＭＳ 明朝"/>
          <w:kern w:val="0"/>
          <w:szCs w:val="22"/>
          <w:lang w:val="ja-JP"/>
        </w:rPr>
        <w:t>22</w:t>
      </w:r>
      <w:r>
        <w:rPr>
          <w:rFonts w:ascii="ＭＳ 明朝" w:eastAsia="ＭＳ 明朝" w:cs="ＭＳ 明朝" w:hint="eastAsia"/>
          <w:kern w:val="0"/>
          <w:szCs w:val="22"/>
          <w:lang w:val="ja-JP"/>
        </w:rPr>
        <w:t>条の料金、又は第</w:t>
      </w:r>
      <w:r>
        <w:rPr>
          <w:rFonts w:ascii="ＭＳ 明朝" w:eastAsia="ＭＳ 明朝" w:cs="ＭＳ 明朝"/>
          <w:kern w:val="0"/>
          <w:szCs w:val="22"/>
          <w:lang w:val="ja-JP"/>
        </w:rPr>
        <w:t>29</w:t>
      </w:r>
      <w:r>
        <w:rPr>
          <w:rFonts w:ascii="ＭＳ 明朝" w:eastAsia="ＭＳ 明朝" w:cs="ＭＳ 明朝" w:hint="eastAsia"/>
          <w:kern w:val="0"/>
          <w:szCs w:val="22"/>
          <w:lang w:val="ja-JP"/>
        </w:rPr>
        <w:t>条の手数料を指定期限内に納入しないとき。</w:t>
      </w:r>
    </w:p>
    <w:p w14:paraId="2E5AEF89"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水道の使用者が、正当な理由がなくて、第</w:t>
      </w:r>
      <w:r>
        <w:rPr>
          <w:rFonts w:ascii="ＭＳ 明朝" w:eastAsia="ＭＳ 明朝" w:cs="ＭＳ 明朝"/>
          <w:kern w:val="0"/>
          <w:szCs w:val="22"/>
          <w:lang w:val="ja-JP"/>
        </w:rPr>
        <w:t>23</w:t>
      </w:r>
      <w:r>
        <w:rPr>
          <w:rFonts w:ascii="ＭＳ 明朝" w:eastAsia="ＭＳ 明朝" w:cs="ＭＳ 明朝" w:hint="eastAsia"/>
          <w:kern w:val="0"/>
          <w:szCs w:val="22"/>
          <w:lang w:val="ja-JP"/>
        </w:rPr>
        <w:t>条の使用水量の計量、又は第</w:t>
      </w:r>
      <w:r>
        <w:rPr>
          <w:rFonts w:ascii="ＭＳ 明朝" w:eastAsia="ＭＳ 明朝" w:cs="ＭＳ 明朝"/>
          <w:kern w:val="0"/>
          <w:szCs w:val="22"/>
          <w:lang w:val="ja-JP"/>
        </w:rPr>
        <w:t>32</w:t>
      </w:r>
      <w:r>
        <w:rPr>
          <w:rFonts w:ascii="ＭＳ 明朝" w:eastAsia="ＭＳ 明朝" w:cs="ＭＳ 明朝" w:hint="eastAsia"/>
          <w:kern w:val="0"/>
          <w:szCs w:val="22"/>
          <w:lang w:val="ja-JP"/>
        </w:rPr>
        <w:t>条の検査を拒み、又は妨げたとき。</w:t>
      </w:r>
    </w:p>
    <w:p w14:paraId="71A42578"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給水栓を、汚染のおそれのある器物又は施設と連絡して使用する場合において、警告を発しても、なお、これを改めないとき。</w:t>
      </w:r>
    </w:p>
    <w:p w14:paraId="413E7078"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４</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正規な手続を経ないで給水装置工事を行い、又は給水装置を使用したとき。</w:t>
      </w:r>
    </w:p>
    <w:p w14:paraId="136D7973"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（給水装置の切離し）</w:t>
      </w:r>
    </w:p>
    <w:p w14:paraId="69D8D9B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35</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市長は、次の各号のいずれかに該当する場合で、水道の管理上必要があると認めたときは、給水装置を切り離すことができる。</w:t>
      </w:r>
    </w:p>
    <w:p w14:paraId="3F241585"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給水装置所有者が、３月以上所在が不明で、かつ、給水装置の使用者がないとき。</w:t>
      </w:r>
    </w:p>
    <w:p w14:paraId="665A6E53"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給水装置が、使用中止の状態にあって、将来使用の見込みがないと認めたとき。</w:t>
      </w:r>
    </w:p>
    <w:p w14:paraId="36474C48"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（過料）</w:t>
      </w:r>
    </w:p>
    <w:p w14:paraId="68462FB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36</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市長は、次の各号のいずれかに該当する者に対し、５万円以下の過料を科することができる。</w:t>
      </w:r>
    </w:p>
    <w:p w14:paraId="67A2275F"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１</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第４条の承認を受けないで、給水装置を新設、改造、修繕（法第</w:t>
      </w:r>
      <w:r>
        <w:rPr>
          <w:rFonts w:ascii="ＭＳ 明朝" w:eastAsia="ＭＳ 明朝" w:cs="ＭＳ 明朝"/>
          <w:kern w:val="0"/>
          <w:szCs w:val="22"/>
          <w:lang w:val="ja-JP"/>
        </w:rPr>
        <w:t>16</w:t>
      </w:r>
      <w:r>
        <w:rPr>
          <w:rFonts w:ascii="ＭＳ 明朝" w:eastAsia="ＭＳ 明朝" w:cs="ＭＳ 明朝" w:hint="eastAsia"/>
          <w:kern w:val="0"/>
          <w:szCs w:val="22"/>
          <w:lang w:val="ja-JP"/>
        </w:rPr>
        <w:t>条の２第３項の国土交通省令で定める給水装置の軽微な変更を除く。）又は撤去した者</w:t>
      </w:r>
    </w:p>
    <w:p w14:paraId="52CD4CD0"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lastRenderedPageBreak/>
        <w:t>(</w:t>
      </w:r>
      <w:r>
        <w:rPr>
          <w:rFonts w:ascii="ＭＳ 明朝" w:eastAsia="ＭＳ 明朝" w:cs="ＭＳ 明朝" w:hint="eastAsia"/>
          <w:kern w:val="0"/>
          <w:szCs w:val="22"/>
          <w:lang w:val="ja-JP"/>
        </w:rPr>
        <w:t>２</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正当な理由がなくて、第</w:t>
      </w:r>
      <w:r>
        <w:rPr>
          <w:rFonts w:ascii="ＭＳ 明朝" w:eastAsia="ＭＳ 明朝" w:cs="ＭＳ 明朝"/>
          <w:kern w:val="0"/>
          <w:szCs w:val="22"/>
          <w:lang w:val="ja-JP"/>
        </w:rPr>
        <w:t>15</w:t>
      </w:r>
      <w:r>
        <w:rPr>
          <w:rFonts w:ascii="ＭＳ 明朝" w:eastAsia="ＭＳ 明朝" w:cs="ＭＳ 明朝" w:hint="eastAsia"/>
          <w:kern w:val="0"/>
          <w:szCs w:val="22"/>
          <w:lang w:val="ja-JP"/>
        </w:rPr>
        <w:t>条第２項のメーターの設置、第</w:t>
      </w:r>
      <w:r>
        <w:rPr>
          <w:rFonts w:ascii="ＭＳ 明朝" w:eastAsia="ＭＳ 明朝" w:cs="ＭＳ 明朝"/>
          <w:kern w:val="0"/>
          <w:szCs w:val="22"/>
          <w:lang w:val="ja-JP"/>
        </w:rPr>
        <w:t>23</w:t>
      </w:r>
      <w:r>
        <w:rPr>
          <w:rFonts w:ascii="ＭＳ 明朝" w:eastAsia="ＭＳ 明朝" w:cs="ＭＳ 明朝" w:hint="eastAsia"/>
          <w:kern w:val="0"/>
          <w:szCs w:val="22"/>
          <w:lang w:val="ja-JP"/>
        </w:rPr>
        <w:t>条の使用水量の計量、第</w:t>
      </w:r>
      <w:r>
        <w:rPr>
          <w:rFonts w:ascii="ＭＳ 明朝" w:eastAsia="ＭＳ 明朝" w:cs="ＭＳ 明朝"/>
          <w:kern w:val="0"/>
          <w:szCs w:val="22"/>
          <w:lang w:val="ja-JP"/>
        </w:rPr>
        <w:t>32</w:t>
      </w:r>
      <w:r>
        <w:rPr>
          <w:rFonts w:ascii="ＭＳ 明朝" w:eastAsia="ＭＳ 明朝" w:cs="ＭＳ 明朝" w:hint="eastAsia"/>
          <w:kern w:val="0"/>
          <w:szCs w:val="22"/>
          <w:lang w:val="ja-JP"/>
        </w:rPr>
        <w:t>条の検査、又は第</w:t>
      </w:r>
      <w:r>
        <w:rPr>
          <w:rFonts w:ascii="ＭＳ 明朝" w:eastAsia="ＭＳ 明朝" w:cs="ＭＳ 明朝"/>
          <w:kern w:val="0"/>
          <w:szCs w:val="22"/>
          <w:lang w:val="ja-JP"/>
        </w:rPr>
        <w:t>34</w:t>
      </w:r>
      <w:r>
        <w:rPr>
          <w:rFonts w:ascii="ＭＳ 明朝" w:eastAsia="ＭＳ 明朝" w:cs="ＭＳ 明朝" w:hint="eastAsia"/>
          <w:kern w:val="0"/>
          <w:szCs w:val="22"/>
          <w:lang w:val="ja-JP"/>
        </w:rPr>
        <w:t>条の給水の停止を拒み、又は妨げた者</w:t>
      </w:r>
    </w:p>
    <w:p w14:paraId="2908B795"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３</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第</w:t>
      </w:r>
      <w:r>
        <w:rPr>
          <w:rFonts w:ascii="ＭＳ 明朝" w:eastAsia="ＭＳ 明朝" w:cs="ＭＳ 明朝"/>
          <w:kern w:val="0"/>
          <w:szCs w:val="22"/>
          <w:lang w:val="ja-JP"/>
        </w:rPr>
        <w:t>19</w:t>
      </w:r>
      <w:r>
        <w:rPr>
          <w:rFonts w:ascii="ＭＳ 明朝" w:eastAsia="ＭＳ 明朝" w:cs="ＭＳ 明朝" w:hint="eastAsia"/>
          <w:kern w:val="0"/>
          <w:szCs w:val="22"/>
          <w:lang w:val="ja-JP"/>
        </w:rPr>
        <w:t>条第１項の給水装置の管理義務を著しく怠った者</w:t>
      </w:r>
    </w:p>
    <w:p w14:paraId="4E7797CF" w14:textId="77777777" w:rsidR="00000000" w:rsidRDefault="00000000">
      <w:pPr>
        <w:autoSpaceDE w:val="0"/>
        <w:autoSpaceDN w:val="0"/>
        <w:adjustRightInd w:val="0"/>
        <w:spacing w:after="0" w:line="487" w:lineRule="atLeast"/>
        <w:ind w:left="440" w:hanging="220"/>
        <w:jc w:val="both"/>
        <w:rPr>
          <w:rFonts w:ascii="ＭＳ 明朝" w:eastAsia="ＭＳ 明朝" w:cs="ＭＳ 明朝"/>
          <w:kern w:val="0"/>
          <w:szCs w:val="22"/>
          <w:lang w:val="ja-JP"/>
        </w:rPr>
      </w:pPr>
      <w:r>
        <w:rPr>
          <w:rFonts w:ascii="ＭＳ 明朝" w:eastAsia="ＭＳ 明朝" w:cs="ＭＳ 明朝"/>
          <w:kern w:val="0"/>
          <w:szCs w:val="22"/>
          <w:lang w:val="ja-JP"/>
        </w:rPr>
        <w:t>(</w:t>
      </w:r>
      <w:r>
        <w:rPr>
          <w:rFonts w:ascii="ＭＳ 明朝" w:eastAsia="ＭＳ 明朝" w:cs="ＭＳ 明朝" w:hint="eastAsia"/>
          <w:kern w:val="0"/>
          <w:szCs w:val="22"/>
          <w:lang w:val="ja-JP"/>
        </w:rPr>
        <w:t>４</w:t>
      </w:r>
      <w:r>
        <w:rPr>
          <w:rFonts w:ascii="ＭＳ 明朝" w:eastAsia="ＭＳ 明朝" w:cs="ＭＳ 明朝"/>
          <w:kern w:val="0"/>
          <w:szCs w:val="22"/>
          <w:lang w:val="ja-JP"/>
        </w:rPr>
        <w:t>)</w:t>
      </w:r>
      <w:r>
        <w:rPr>
          <w:rFonts w:ascii="ＭＳ 明朝" w:eastAsia="ＭＳ 明朝" w:cs="ＭＳ 明朝" w:hint="eastAsia"/>
          <w:kern w:val="0"/>
          <w:szCs w:val="22"/>
          <w:lang w:val="ja-JP"/>
        </w:rPr>
        <w:t xml:space="preserve">　第</w:t>
      </w:r>
      <w:r>
        <w:rPr>
          <w:rFonts w:ascii="ＭＳ 明朝" w:eastAsia="ＭＳ 明朝" w:cs="ＭＳ 明朝"/>
          <w:kern w:val="0"/>
          <w:szCs w:val="22"/>
          <w:lang w:val="ja-JP"/>
        </w:rPr>
        <w:t>22</w:t>
      </w:r>
      <w:r>
        <w:rPr>
          <w:rFonts w:ascii="ＭＳ 明朝" w:eastAsia="ＭＳ 明朝" w:cs="ＭＳ 明朝" w:hint="eastAsia"/>
          <w:kern w:val="0"/>
          <w:szCs w:val="22"/>
          <w:lang w:val="ja-JP"/>
        </w:rPr>
        <w:t>条の料金、又は第</w:t>
      </w:r>
      <w:r>
        <w:rPr>
          <w:rFonts w:ascii="ＭＳ 明朝" w:eastAsia="ＭＳ 明朝" w:cs="ＭＳ 明朝"/>
          <w:kern w:val="0"/>
          <w:szCs w:val="22"/>
          <w:lang w:val="ja-JP"/>
        </w:rPr>
        <w:t>29</w:t>
      </w:r>
      <w:r>
        <w:rPr>
          <w:rFonts w:ascii="ＭＳ 明朝" w:eastAsia="ＭＳ 明朝" w:cs="ＭＳ 明朝" w:hint="eastAsia"/>
          <w:kern w:val="0"/>
          <w:szCs w:val="22"/>
          <w:lang w:val="ja-JP"/>
        </w:rPr>
        <w:t>条の手数料の徴収を免れようとして、詐欺その他不正の行為をした者</w:t>
      </w:r>
    </w:p>
    <w:p w14:paraId="5D07C161"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（料金を免れた者に対する過料）</w:t>
      </w:r>
    </w:p>
    <w:p w14:paraId="0D9296A2"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37</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市長は、詐欺その他、不正の行為によって第</w:t>
      </w:r>
      <w:r>
        <w:rPr>
          <w:rFonts w:ascii="ＭＳ 明朝" w:eastAsia="ＭＳ 明朝" w:cs="ＭＳ 明朝"/>
          <w:kern w:val="0"/>
          <w:szCs w:val="22"/>
          <w:lang w:val="ja-JP"/>
        </w:rPr>
        <w:t>22</w:t>
      </w:r>
      <w:r>
        <w:rPr>
          <w:rFonts w:ascii="ＭＳ 明朝" w:eastAsia="ＭＳ 明朝" w:cs="ＭＳ 明朝" w:hint="eastAsia"/>
          <w:kern w:val="0"/>
          <w:szCs w:val="22"/>
          <w:lang w:val="ja-JP"/>
        </w:rPr>
        <w:t>条の料金、第</w:t>
      </w:r>
      <w:r>
        <w:rPr>
          <w:rFonts w:ascii="ＭＳ 明朝" w:eastAsia="ＭＳ 明朝" w:cs="ＭＳ 明朝"/>
          <w:kern w:val="0"/>
          <w:szCs w:val="22"/>
          <w:lang w:val="ja-JP"/>
        </w:rPr>
        <w:t>28</w:t>
      </w:r>
      <w:r>
        <w:rPr>
          <w:rFonts w:ascii="ＭＳ 明朝" w:eastAsia="ＭＳ 明朝" w:cs="ＭＳ 明朝" w:hint="eastAsia"/>
          <w:kern w:val="0"/>
          <w:szCs w:val="22"/>
          <w:lang w:val="ja-JP"/>
        </w:rPr>
        <w:t>条の加入金又は、第</w:t>
      </w:r>
      <w:r>
        <w:rPr>
          <w:rFonts w:ascii="ＭＳ 明朝" w:eastAsia="ＭＳ 明朝" w:cs="ＭＳ 明朝"/>
          <w:kern w:val="0"/>
          <w:szCs w:val="22"/>
          <w:lang w:val="ja-JP"/>
        </w:rPr>
        <w:t>29</w:t>
      </w:r>
      <w:r>
        <w:rPr>
          <w:rFonts w:ascii="ＭＳ 明朝" w:eastAsia="ＭＳ 明朝" w:cs="ＭＳ 明朝" w:hint="eastAsia"/>
          <w:kern w:val="0"/>
          <w:szCs w:val="22"/>
          <w:lang w:val="ja-JP"/>
        </w:rPr>
        <w:t>条の手数料の徴収を免れた者に対し、徴収を免れた金額の５倍に相当する金額（当該５倍に相当する金額が５万円を超えないときは、５万円とする。）以下の過料を科する。</w:t>
      </w:r>
    </w:p>
    <w:p w14:paraId="4BA98A03"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（罰則）</w:t>
      </w:r>
    </w:p>
    <w:p w14:paraId="422061AB"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38</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この条例に違反し、みだりに配水管より給水の設備を設けて給水する行為をなした者は、</w:t>
      </w:r>
      <w:r>
        <w:rPr>
          <w:rFonts w:ascii="ＭＳ 明朝" w:eastAsia="ＭＳ 明朝" w:cs="ＭＳ 明朝"/>
          <w:kern w:val="0"/>
          <w:szCs w:val="22"/>
          <w:lang w:val="ja-JP"/>
        </w:rPr>
        <w:t>10</w:t>
      </w:r>
      <w:r>
        <w:rPr>
          <w:rFonts w:ascii="ＭＳ 明朝" w:eastAsia="ＭＳ 明朝" w:cs="ＭＳ 明朝" w:hint="eastAsia"/>
          <w:kern w:val="0"/>
          <w:szCs w:val="22"/>
          <w:lang w:val="ja-JP"/>
        </w:rPr>
        <w:t>万円以下の罰金に処する。</w:t>
      </w:r>
    </w:p>
    <w:p w14:paraId="6F4FA905"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第６章</w:t>
      </w:r>
      <w:r>
        <w:rPr>
          <w:rFonts w:ascii="ＭＳ 明朝" w:eastAsia="ＭＳ 明朝" w:cs="ＭＳ 明朝" w:hint="eastAsia"/>
          <w:kern w:val="0"/>
          <w:szCs w:val="22"/>
          <w:lang w:val="ja-JP"/>
        </w:rPr>
        <w:t xml:space="preserve">　貯水槽水道</w:t>
      </w:r>
    </w:p>
    <w:p w14:paraId="5E142518"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（市の責務）</w:t>
      </w:r>
    </w:p>
    <w:p w14:paraId="45DFE25C"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39</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市長は、貯水槽水道（法第</w:t>
      </w:r>
      <w:r>
        <w:rPr>
          <w:rFonts w:ascii="ＭＳ 明朝" w:eastAsia="ＭＳ 明朝" w:cs="ＭＳ 明朝"/>
          <w:kern w:val="0"/>
          <w:szCs w:val="22"/>
          <w:lang w:val="ja-JP"/>
        </w:rPr>
        <w:t>14</w:t>
      </w:r>
      <w:r>
        <w:rPr>
          <w:rFonts w:ascii="ＭＳ 明朝" w:eastAsia="ＭＳ 明朝" w:cs="ＭＳ 明朝" w:hint="eastAsia"/>
          <w:kern w:val="0"/>
          <w:szCs w:val="22"/>
          <w:lang w:val="ja-JP"/>
        </w:rPr>
        <w:t>条第２項第５号に定める貯水槽水道をいう。以下同じ。）の管理に関し必要があると認めるときは、貯水槽水道の設置者に対し、指導、助言及び勧告を行うことができるものとする。</w:t>
      </w:r>
    </w:p>
    <w:p w14:paraId="38FBB8B1"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市長は、貯水槽水道の利用者に対し、貯水槽水道の管理等に関する情報提供を行うものとする。</w:t>
      </w:r>
    </w:p>
    <w:p w14:paraId="2BE92CE7"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（設置者の責務）</w:t>
      </w:r>
    </w:p>
    <w:p w14:paraId="2B6C622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40</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貯水槽水道のうち簡易専用水道（法第３条第７項に定める簡易専用水道をいう。次項において同じ。）の設置者は、法第</w:t>
      </w:r>
      <w:r>
        <w:rPr>
          <w:rFonts w:ascii="ＭＳ 明朝" w:eastAsia="ＭＳ 明朝" w:cs="ＭＳ 明朝"/>
          <w:kern w:val="0"/>
          <w:szCs w:val="22"/>
          <w:lang w:val="ja-JP"/>
        </w:rPr>
        <w:t>34</w:t>
      </w:r>
      <w:r>
        <w:rPr>
          <w:rFonts w:ascii="ＭＳ 明朝" w:eastAsia="ＭＳ 明朝" w:cs="ＭＳ 明朝" w:hint="eastAsia"/>
          <w:kern w:val="0"/>
          <w:szCs w:val="22"/>
          <w:lang w:val="ja-JP"/>
        </w:rPr>
        <w:t>条の２の定めるところにより、その水道を管理し、及びその管理の状況に関する検査を受けなければならない。</w:t>
      </w:r>
    </w:p>
    <w:p w14:paraId="77FE2989"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前項に定める簡易専用水道以外の貯水槽水道の設置者は、別に定めるところにより、当該貯水槽水道を管理し、及びその管理の状況に関する検査を行うよう努めなければならない。</w:t>
      </w:r>
    </w:p>
    <w:p w14:paraId="6C8C75E3"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第７章</w:t>
      </w:r>
      <w:r>
        <w:rPr>
          <w:rFonts w:ascii="ＭＳ 明朝" w:eastAsia="ＭＳ 明朝" w:cs="ＭＳ 明朝" w:hint="eastAsia"/>
          <w:kern w:val="0"/>
          <w:szCs w:val="22"/>
          <w:lang w:val="ja-JP"/>
        </w:rPr>
        <w:t xml:space="preserve">　補則</w:t>
      </w:r>
    </w:p>
    <w:p w14:paraId="63936EE3"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（委任）</w:t>
      </w:r>
    </w:p>
    <w:p w14:paraId="2A11EA2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第</w:t>
      </w:r>
      <w:r>
        <w:rPr>
          <w:rFonts w:ascii="ＭＳ ゴシック" w:eastAsia="ＭＳ ゴシック" w:cs="ＭＳ ゴシック"/>
          <w:kern w:val="0"/>
          <w:szCs w:val="22"/>
          <w:lang w:val="ja-JP"/>
        </w:rPr>
        <w:t>41</w:t>
      </w:r>
      <w:r>
        <w:rPr>
          <w:rFonts w:ascii="ＭＳ ゴシック" w:eastAsia="ＭＳ ゴシック" w:cs="ＭＳ ゴシック" w:hint="eastAsia"/>
          <w:kern w:val="0"/>
          <w:szCs w:val="22"/>
          <w:lang w:val="ja-JP"/>
        </w:rPr>
        <w:t>条</w:t>
      </w:r>
      <w:r>
        <w:rPr>
          <w:rFonts w:ascii="ＭＳ 明朝" w:eastAsia="ＭＳ 明朝" w:cs="ＭＳ 明朝" w:hint="eastAsia"/>
          <w:kern w:val="0"/>
          <w:szCs w:val="22"/>
          <w:lang w:val="ja-JP"/>
        </w:rPr>
        <w:t xml:space="preserve">　この条例の施行に関し、必要な事項は、市長が定める。</w:t>
      </w:r>
    </w:p>
    <w:p w14:paraId="0C51E040" w14:textId="77777777" w:rsidR="00000000" w:rsidRDefault="00000000">
      <w:pPr>
        <w:autoSpaceDE w:val="0"/>
        <w:autoSpaceDN w:val="0"/>
        <w:adjustRightInd w:val="0"/>
        <w:spacing w:after="0" w:line="487" w:lineRule="atLeast"/>
        <w:ind w:left="66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p>
    <w:p w14:paraId="3C149C31"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この条例は、平成</w:t>
      </w:r>
      <w:r>
        <w:rPr>
          <w:rFonts w:ascii="ＭＳ 明朝" w:eastAsia="ＭＳ 明朝" w:cs="ＭＳ 明朝"/>
          <w:kern w:val="0"/>
          <w:szCs w:val="22"/>
          <w:lang w:val="ja-JP"/>
        </w:rPr>
        <w:t>10</w:t>
      </w:r>
      <w:r>
        <w:rPr>
          <w:rFonts w:ascii="ＭＳ 明朝" w:eastAsia="ＭＳ 明朝" w:cs="ＭＳ 明朝" w:hint="eastAsia"/>
          <w:kern w:val="0"/>
          <w:szCs w:val="22"/>
          <w:lang w:val="ja-JP"/>
        </w:rPr>
        <w:t>年４月１日より施行する。</w:t>
      </w:r>
    </w:p>
    <w:p w14:paraId="7DB8CC54"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10</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19</w:t>
      </w:r>
      <w:r>
        <w:rPr>
          <w:rFonts w:ascii="ＭＳ 明朝" w:eastAsia="ＭＳ 明朝" w:cs="ＭＳ 明朝" w:hint="eastAsia"/>
          <w:kern w:val="0"/>
          <w:szCs w:val="22"/>
          <w:lang w:val="ja-JP"/>
        </w:rPr>
        <w:t>号）</w:t>
      </w:r>
    </w:p>
    <w:p w14:paraId="3583AC20"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lastRenderedPageBreak/>
        <w:t>この条例は、平成</w:t>
      </w:r>
      <w:r>
        <w:rPr>
          <w:rFonts w:ascii="ＭＳ 明朝" w:eastAsia="ＭＳ 明朝" w:cs="ＭＳ 明朝"/>
          <w:kern w:val="0"/>
          <w:szCs w:val="22"/>
          <w:lang w:val="ja-JP"/>
        </w:rPr>
        <w:t>11</w:t>
      </w:r>
      <w:r>
        <w:rPr>
          <w:rFonts w:ascii="ＭＳ 明朝" w:eastAsia="ＭＳ 明朝" w:cs="ＭＳ 明朝" w:hint="eastAsia"/>
          <w:kern w:val="0"/>
          <w:szCs w:val="22"/>
          <w:lang w:val="ja-JP"/>
        </w:rPr>
        <w:t>年４月１日から施行する。</w:t>
      </w:r>
    </w:p>
    <w:p w14:paraId="176F19F9"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12</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日条例第２号抄）</w:t>
      </w:r>
    </w:p>
    <w:p w14:paraId="1C4430D6"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（施行期日）</w:t>
      </w:r>
    </w:p>
    <w:p w14:paraId="7F12513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１　この条例は、平成</w:t>
      </w:r>
      <w:r>
        <w:rPr>
          <w:rFonts w:ascii="ＭＳ 明朝" w:eastAsia="ＭＳ 明朝" w:cs="ＭＳ 明朝"/>
          <w:kern w:val="0"/>
          <w:szCs w:val="22"/>
          <w:lang w:val="ja-JP"/>
        </w:rPr>
        <w:t>12</w:t>
      </w:r>
      <w:r>
        <w:rPr>
          <w:rFonts w:ascii="ＭＳ 明朝" w:eastAsia="ＭＳ 明朝" w:cs="ＭＳ 明朝" w:hint="eastAsia"/>
          <w:kern w:val="0"/>
          <w:szCs w:val="22"/>
          <w:lang w:val="ja-JP"/>
        </w:rPr>
        <w:t>年４月１日から施行する。</w:t>
      </w:r>
    </w:p>
    <w:p w14:paraId="7CC386A5"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12</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22</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35</w:t>
      </w:r>
      <w:r>
        <w:rPr>
          <w:rFonts w:ascii="ＭＳ 明朝" w:eastAsia="ＭＳ 明朝" w:cs="ＭＳ 明朝" w:hint="eastAsia"/>
          <w:kern w:val="0"/>
          <w:szCs w:val="22"/>
          <w:lang w:val="ja-JP"/>
        </w:rPr>
        <w:t>号）</w:t>
      </w:r>
    </w:p>
    <w:p w14:paraId="741160F3"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この条例は、平成</w:t>
      </w:r>
      <w:r>
        <w:rPr>
          <w:rFonts w:ascii="ＭＳ 明朝" w:eastAsia="ＭＳ 明朝" w:cs="ＭＳ 明朝"/>
          <w:kern w:val="0"/>
          <w:szCs w:val="22"/>
          <w:lang w:val="ja-JP"/>
        </w:rPr>
        <w:t>13</w:t>
      </w:r>
      <w:r>
        <w:rPr>
          <w:rFonts w:ascii="ＭＳ 明朝" w:eastAsia="ＭＳ 明朝" w:cs="ＭＳ 明朝" w:hint="eastAsia"/>
          <w:kern w:val="0"/>
          <w:szCs w:val="22"/>
          <w:lang w:val="ja-JP"/>
        </w:rPr>
        <w:t>年１月６日から施行する。</w:t>
      </w:r>
    </w:p>
    <w:p w14:paraId="59C1319A"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13</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21</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35</w:t>
      </w:r>
      <w:r>
        <w:rPr>
          <w:rFonts w:ascii="ＭＳ 明朝" w:eastAsia="ＭＳ 明朝" w:cs="ＭＳ 明朝" w:hint="eastAsia"/>
          <w:kern w:val="0"/>
          <w:szCs w:val="22"/>
          <w:lang w:val="ja-JP"/>
        </w:rPr>
        <w:t>号）</w:t>
      </w:r>
    </w:p>
    <w:p w14:paraId="6398CD5D"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この条例は、公布の日から施行する。（後略）</w:t>
      </w:r>
    </w:p>
    <w:p w14:paraId="780B629E"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15</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28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18</w:t>
      </w:r>
      <w:r>
        <w:rPr>
          <w:rFonts w:ascii="ＭＳ 明朝" w:eastAsia="ＭＳ 明朝" w:cs="ＭＳ 明朝" w:hint="eastAsia"/>
          <w:kern w:val="0"/>
          <w:szCs w:val="22"/>
          <w:lang w:val="ja-JP"/>
        </w:rPr>
        <w:t>号）</w:t>
      </w:r>
    </w:p>
    <w:p w14:paraId="67D32E93"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この条例は、公布の日から施行し、平成</w:t>
      </w:r>
      <w:r>
        <w:rPr>
          <w:rFonts w:ascii="ＭＳ 明朝" w:eastAsia="ＭＳ 明朝" w:cs="ＭＳ 明朝"/>
          <w:kern w:val="0"/>
          <w:szCs w:val="22"/>
          <w:lang w:val="ja-JP"/>
        </w:rPr>
        <w:t>15</w:t>
      </w:r>
      <w:r>
        <w:rPr>
          <w:rFonts w:ascii="ＭＳ 明朝" w:eastAsia="ＭＳ 明朝" w:cs="ＭＳ 明朝" w:hint="eastAsia"/>
          <w:kern w:val="0"/>
          <w:szCs w:val="22"/>
          <w:lang w:val="ja-JP"/>
        </w:rPr>
        <w:t>年４月１日から適用する。</w:t>
      </w:r>
    </w:p>
    <w:p w14:paraId="2BAE9BE3"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18</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21</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42</w:t>
      </w:r>
      <w:r>
        <w:rPr>
          <w:rFonts w:ascii="ＭＳ 明朝" w:eastAsia="ＭＳ 明朝" w:cs="ＭＳ 明朝" w:hint="eastAsia"/>
          <w:kern w:val="0"/>
          <w:szCs w:val="22"/>
          <w:lang w:val="ja-JP"/>
        </w:rPr>
        <w:t>号）</w:t>
      </w:r>
    </w:p>
    <w:p w14:paraId="649F2F2D"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この条例は、公布の日から施行する。</w:t>
      </w:r>
    </w:p>
    <w:p w14:paraId="49E1B7C6"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21</w:t>
      </w:r>
      <w:r>
        <w:rPr>
          <w:rFonts w:ascii="ＭＳ 明朝" w:eastAsia="ＭＳ 明朝" w:cs="ＭＳ 明朝" w:hint="eastAsia"/>
          <w:kern w:val="0"/>
          <w:szCs w:val="22"/>
          <w:lang w:val="ja-JP"/>
        </w:rPr>
        <w:t>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17</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38</w:t>
      </w:r>
      <w:r>
        <w:rPr>
          <w:rFonts w:ascii="ＭＳ 明朝" w:eastAsia="ＭＳ 明朝" w:cs="ＭＳ 明朝" w:hint="eastAsia"/>
          <w:kern w:val="0"/>
          <w:szCs w:val="22"/>
          <w:lang w:val="ja-JP"/>
        </w:rPr>
        <w:t>号）</w:t>
      </w:r>
    </w:p>
    <w:p w14:paraId="73540C61"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この条例は、平成</w:t>
      </w:r>
      <w:r>
        <w:rPr>
          <w:rFonts w:ascii="ＭＳ 明朝" w:eastAsia="ＭＳ 明朝" w:cs="ＭＳ 明朝"/>
          <w:kern w:val="0"/>
          <w:szCs w:val="22"/>
          <w:lang w:val="ja-JP"/>
        </w:rPr>
        <w:t>22</w:t>
      </w:r>
      <w:r>
        <w:rPr>
          <w:rFonts w:ascii="ＭＳ 明朝" w:eastAsia="ＭＳ 明朝" w:cs="ＭＳ 明朝" w:hint="eastAsia"/>
          <w:kern w:val="0"/>
          <w:szCs w:val="22"/>
          <w:lang w:val="ja-JP"/>
        </w:rPr>
        <w:t>年４月１日から施行する。</w:t>
      </w:r>
    </w:p>
    <w:p w14:paraId="7A6BE331"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（平成</w:t>
      </w:r>
      <w:r>
        <w:rPr>
          <w:rFonts w:ascii="ＭＳ 明朝" w:eastAsia="ＭＳ 明朝" w:cs="ＭＳ 明朝"/>
          <w:kern w:val="0"/>
          <w:szCs w:val="22"/>
          <w:lang w:val="ja-JP"/>
        </w:rPr>
        <w:t>26</w:t>
      </w:r>
      <w:r>
        <w:rPr>
          <w:rFonts w:ascii="ＭＳ 明朝" w:eastAsia="ＭＳ 明朝" w:cs="ＭＳ 明朝" w:hint="eastAsia"/>
          <w:kern w:val="0"/>
          <w:szCs w:val="22"/>
          <w:lang w:val="ja-JP"/>
        </w:rPr>
        <w:t>年３月</w:t>
      </w:r>
      <w:r>
        <w:rPr>
          <w:rFonts w:ascii="ＭＳ 明朝" w:eastAsia="ＭＳ 明朝" w:cs="ＭＳ 明朝"/>
          <w:kern w:val="0"/>
          <w:szCs w:val="22"/>
          <w:lang w:val="ja-JP"/>
        </w:rPr>
        <w:t>25</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10</w:t>
      </w:r>
      <w:r>
        <w:rPr>
          <w:rFonts w:ascii="ＭＳ 明朝" w:eastAsia="ＭＳ 明朝" w:cs="ＭＳ 明朝" w:hint="eastAsia"/>
          <w:kern w:val="0"/>
          <w:szCs w:val="22"/>
          <w:lang w:val="ja-JP"/>
        </w:rPr>
        <w:t>号）</w:t>
      </w:r>
    </w:p>
    <w:p w14:paraId="17F7B5AE"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（施行期日）</w:t>
      </w:r>
    </w:p>
    <w:p w14:paraId="150196D3"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１　この条例は、平成</w:t>
      </w:r>
      <w:r>
        <w:rPr>
          <w:rFonts w:ascii="ＭＳ 明朝" w:eastAsia="ＭＳ 明朝" w:cs="ＭＳ 明朝"/>
          <w:kern w:val="0"/>
          <w:szCs w:val="22"/>
          <w:lang w:val="ja-JP"/>
        </w:rPr>
        <w:t>26</w:t>
      </w:r>
      <w:r>
        <w:rPr>
          <w:rFonts w:ascii="ＭＳ 明朝" w:eastAsia="ＭＳ 明朝" w:cs="ＭＳ 明朝" w:hint="eastAsia"/>
          <w:kern w:val="0"/>
          <w:szCs w:val="22"/>
          <w:lang w:val="ja-JP"/>
        </w:rPr>
        <w:t>年４月１日から施行する。</w:t>
      </w:r>
    </w:p>
    <w:p w14:paraId="7903E27B"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（えびの市水道事業給水条例に関する経過措置）</w:t>
      </w:r>
    </w:p>
    <w:p w14:paraId="251493FA"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第</w:t>
      </w:r>
      <w:r>
        <w:rPr>
          <w:rFonts w:ascii="ＭＳ 明朝" w:eastAsia="ＭＳ 明朝" w:cs="ＭＳ 明朝"/>
          <w:kern w:val="0"/>
          <w:szCs w:val="22"/>
          <w:lang w:val="ja-JP"/>
        </w:rPr>
        <w:t>11</w:t>
      </w:r>
      <w:r>
        <w:rPr>
          <w:rFonts w:ascii="ＭＳ 明朝" w:eastAsia="ＭＳ 明朝" w:cs="ＭＳ 明朝" w:hint="eastAsia"/>
          <w:kern w:val="0"/>
          <w:szCs w:val="22"/>
          <w:lang w:val="ja-JP"/>
        </w:rPr>
        <w:t>条の規定による改正後のえびの市水道事業給水条例第</w:t>
      </w:r>
      <w:r>
        <w:rPr>
          <w:rFonts w:ascii="ＭＳ 明朝" w:eastAsia="ＭＳ 明朝" w:cs="ＭＳ 明朝"/>
          <w:kern w:val="0"/>
          <w:szCs w:val="22"/>
          <w:lang w:val="ja-JP"/>
        </w:rPr>
        <w:t>22</w:t>
      </w:r>
      <w:r>
        <w:rPr>
          <w:rFonts w:ascii="ＭＳ 明朝" w:eastAsia="ＭＳ 明朝" w:cs="ＭＳ 明朝" w:hint="eastAsia"/>
          <w:kern w:val="0"/>
          <w:szCs w:val="22"/>
          <w:lang w:val="ja-JP"/>
        </w:rPr>
        <w:t>条の規定にかかわらず、この条例の施行の日（以下「施行日」という。）前から継続して供給している水道の使用で、施行日から平成</w:t>
      </w:r>
      <w:r>
        <w:rPr>
          <w:rFonts w:ascii="ＭＳ 明朝" w:eastAsia="ＭＳ 明朝" w:cs="ＭＳ 明朝"/>
          <w:kern w:val="0"/>
          <w:szCs w:val="22"/>
          <w:lang w:val="ja-JP"/>
        </w:rPr>
        <w:t>26</w:t>
      </w:r>
      <w:r>
        <w:rPr>
          <w:rFonts w:ascii="ＭＳ 明朝" w:eastAsia="ＭＳ 明朝" w:cs="ＭＳ 明朝" w:hint="eastAsia"/>
          <w:kern w:val="0"/>
          <w:szCs w:val="22"/>
          <w:lang w:val="ja-JP"/>
        </w:rPr>
        <w:t>年４月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日までの間に水道料金（以下「料金」という。）の支払を受ける権利が確定するもの及び施行日以後初めて料金の支払を受ける権利が確定する日が同月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日後であるものに係る料金（水道の使用を開始した日後初めて料金の支払を受ける権利が確定する日が同月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日後である水道の使用にあっては、当該確定した料金のうち、当該料金を当該使用を開始した日から当該確定する日までの期間の月数で除し、これに当該使用を開始した日から同月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までの期間の月数を乗じて計算した部分に対応する料金に限る。）については、なお従前の例による。この場合における月数は、暦に従って計算し、１月に満たない端数が生じたときは、これを１月とする。</w:t>
      </w:r>
    </w:p>
    <w:p w14:paraId="217DAB13"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（令和元年９月</w:t>
      </w:r>
      <w:r>
        <w:rPr>
          <w:rFonts w:ascii="ＭＳ 明朝" w:eastAsia="ＭＳ 明朝" w:cs="ＭＳ 明朝"/>
          <w:kern w:val="0"/>
          <w:szCs w:val="22"/>
          <w:lang w:val="ja-JP"/>
        </w:rPr>
        <w:t>30</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27</w:t>
      </w:r>
      <w:r>
        <w:rPr>
          <w:rFonts w:ascii="ＭＳ 明朝" w:eastAsia="ＭＳ 明朝" w:cs="ＭＳ 明朝" w:hint="eastAsia"/>
          <w:kern w:val="0"/>
          <w:szCs w:val="22"/>
          <w:lang w:val="ja-JP"/>
        </w:rPr>
        <w:t>号）</w:t>
      </w:r>
    </w:p>
    <w:p w14:paraId="6D18B5CA"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この条例は、令和元年</w:t>
      </w:r>
      <w:r>
        <w:rPr>
          <w:rFonts w:ascii="ＭＳ 明朝" w:eastAsia="ＭＳ 明朝" w:cs="ＭＳ 明朝"/>
          <w:kern w:val="0"/>
          <w:szCs w:val="22"/>
          <w:lang w:val="ja-JP"/>
        </w:rPr>
        <w:t>10</w:t>
      </w:r>
      <w:r>
        <w:rPr>
          <w:rFonts w:ascii="ＭＳ 明朝" w:eastAsia="ＭＳ 明朝" w:cs="ＭＳ 明朝" w:hint="eastAsia"/>
          <w:kern w:val="0"/>
          <w:szCs w:val="22"/>
          <w:lang w:val="ja-JP"/>
        </w:rPr>
        <w:t>月１日から施行する。</w:t>
      </w:r>
    </w:p>
    <w:p w14:paraId="680307EF"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（令和６年３月</w:t>
      </w:r>
      <w:r>
        <w:rPr>
          <w:rFonts w:ascii="ＭＳ 明朝" w:eastAsia="ＭＳ 明朝" w:cs="ＭＳ 明朝"/>
          <w:kern w:val="0"/>
          <w:szCs w:val="22"/>
          <w:lang w:val="ja-JP"/>
        </w:rPr>
        <w:t>25</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11</w:t>
      </w:r>
      <w:r>
        <w:rPr>
          <w:rFonts w:ascii="ＭＳ 明朝" w:eastAsia="ＭＳ 明朝" w:cs="ＭＳ 明朝" w:hint="eastAsia"/>
          <w:kern w:val="0"/>
          <w:szCs w:val="22"/>
          <w:lang w:val="ja-JP"/>
        </w:rPr>
        <w:t>号抄）</w:t>
      </w:r>
    </w:p>
    <w:p w14:paraId="575437E9"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lastRenderedPageBreak/>
        <w:t>（施行期日）</w:t>
      </w:r>
    </w:p>
    <w:p w14:paraId="54F1C88D"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１　この条例は、令和６年４月１日から施行する。</w:t>
      </w:r>
    </w:p>
    <w:p w14:paraId="5AA79A12"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（経過措置）</w:t>
      </w:r>
    </w:p>
    <w:p w14:paraId="6ACE7E0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この条例の施行の際現に第１条の規定による改正前のえびの市水道事業給水条例（以下「旧給水条例」という。）第</w:t>
      </w:r>
      <w:r>
        <w:rPr>
          <w:rFonts w:ascii="ＭＳ 明朝" w:eastAsia="ＭＳ 明朝" w:cs="ＭＳ 明朝"/>
          <w:kern w:val="0"/>
          <w:szCs w:val="22"/>
          <w:lang w:val="ja-JP"/>
        </w:rPr>
        <w:t>33</w:t>
      </w:r>
      <w:r>
        <w:rPr>
          <w:rFonts w:ascii="ＭＳ 明朝" w:eastAsia="ＭＳ 明朝" w:cs="ＭＳ 明朝" w:hint="eastAsia"/>
          <w:kern w:val="0"/>
          <w:szCs w:val="22"/>
          <w:lang w:val="ja-JP"/>
        </w:rPr>
        <w:t>条第２項の規定によりされている給水契約の申込みの拒否又は給水の停止は、第１条の規定による改正後のえびの市水道事業給水条例（以下「新給水条例」という。）第</w:t>
      </w:r>
      <w:r>
        <w:rPr>
          <w:rFonts w:ascii="ＭＳ 明朝" w:eastAsia="ＭＳ 明朝" w:cs="ＭＳ 明朝"/>
          <w:kern w:val="0"/>
          <w:szCs w:val="22"/>
          <w:lang w:val="ja-JP"/>
        </w:rPr>
        <w:t>33</w:t>
      </w:r>
      <w:r>
        <w:rPr>
          <w:rFonts w:ascii="ＭＳ 明朝" w:eastAsia="ＭＳ 明朝" w:cs="ＭＳ 明朝" w:hint="eastAsia"/>
          <w:kern w:val="0"/>
          <w:szCs w:val="22"/>
          <w:lang w:val="ja-JP"/>
        </w:rPr>
        <w:t>条第２項の規定によりされている給水契約の申込みの拒否又は給水の停止とみなす。</w:t>
      </w:r>
    </w:p>
    <w:p w14:paraId="0EC4C18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この条例の施行の際現に旧給水条例第</w:t>
      </w:r>
      <w:r>
        <w:rPr>
          <w:rFonts w:ascii="ＭＳ 明朝" w:eastAsia="ＭＳ 明朝" w:cs="ＭＳ 明朝"/>
          <w:kern w:val="0"/>
          <w:szCs w:val="22"/>
          <w:lang w:val="ja-JP"/>
        </w:rPr>
        <w:t>36</w:t>
      </w:r>
      <w:r>
        <w:rPr>
          <w:rFonts w:ascii="ＭＳ 明朝" w:eastAsia="ＭＳ 明朝" w:cs="ＭＳ 明朝" w:hint="eastAsia"/>
          <w:kern w:val="0"/>
          <w:szCs w:val="22"/>
          <w:lang w:val="ja-JP"/>
        </w:rPr>
        <w:t>条第１号の規定により科されている過料は、新給水条例第</w:t>
      </w:r>
      <w:r>
        <w:rPr>
          <w:rFonts w:ascii="ＭＳ 明朝" w:eastAsia="ＭＳ 明朝" w:cs="ＭＳ 明朝"/>
          <w:kern w:val="0"/>
          <w:szCs w:val="22"/>
          <w:lang w:val="ja-JP"/>
        </w:rPr>
        <w:t>36</w:t>
      </w:r>
      <w:r>
        <w:rPr>
          <w:rFonts w:ascii="ＭＳ 明朝" w:eastAsia="ＭＳ 明朝" w:cs="ＭＳ 明朝" w:hint="eastAsia"/>
          <w:kern w:val="0"/>
          <w:szCs w:val="22"/>
          <w:lang w:val="ja-JP"/>
        </w:rPr>
        <w:t>条第１号の規定により科されている過料とみなす。</w:t>
      </w:r>
    </w:p>
    <w:p w14:paraId="2D4252A8"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（令和６年</w:t>
      </w:r>
      <w:r>
        <w:rPr>
          <w:rFonts w:ascii="ＭＳ 明朝" w:eastAsia="ＭＳ 明朝" w:cs="ＭＳ 明朝"/>
          <w:kern w:val="0"/>
          <w:szCs w:val="22"/>
          <w:lang w:val="ja-JP"/>
        </w:rPr>
        <w:t>12</w:t>
      </w:r>
      <w:r>
        <w:rPr>
          <w:rFonts w:ascii="ＭＳ 明朝" w:eastAsia="ＭＳ 明朝" w:cs="ＭＳ 明朝" w:hint="eastAsia"/>
          <w:kern w:val="0"/>
          <w:szCs w:val="22"/>
          <w:lang w:val="ja-JP"/>
        </w:rPr>
        <w:t>月</w:t>
      </w:r>
      <w:r>
        <w:rPr>
          <w:rFonts w:ascii="ＭＳ 明朝" w:eastAsia="ＭＳ 明朝" w:cs="ＭＳ 明朝"/>
          <w:kern w:val="0"/>
          <w:szCs w:val="22"/>
          <w:lang w:val="ja-JP"/>
        </w:rPr>
        <w:t>20</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27</w:t>
      </w:r>
      <w:r>
        <w:rPr>
          <w:rFonts w:ascii="ＭＳ 明朝" w:eastAsia="ＭＳ 明朝" w:cs="ＭＳ 明朝" w:hint="eastAsia"/>
          <w:kern w:val="0"/>
          <w:szCs w:val="22"/>
          <w:lang w:val="ja-JP"/>
        </w:rPr>
        <w:t>号）</w:t>
      </w:r>
    </w:p>
    <w:p w14:paraId="6469CA5A"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（施行期日）</w:t>
      </w:r>
    </w:p>
    <w:p w14:paraId="4984B7EF"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１　この条例は、令和７年４月１日から施行する。</w:t>
      </w:r>
    </w:p>
    <w:p w14:paraId="0391327B" w14:textId="77777777" w:rsidR="00000000" w:rsidRDefault="00000000">
      <w:pPr>
        <w:autoSpaceDE w:val="0"/>
        <w:autoSpaceDN w:val="0"/>
        <w:adjustRightInd w:val="0"/>
        <w:spacing w:after="0" w:line="487" w:lineRule="atLeast"/>
        <w:ind w:left="220"/>
        <w:jc w:val="both"/>
        <w:rPr>
          <w:rFonts w:ascii="ＭＳ 明朝" w:eastAsia="ＭＳ 明朝" w:cs="ＭＳ 明朝"/>
          <w:kern w:val="0"/>
          <w:szCs w:val="22"/>
          <w:lang w:val="ja-JP"/>
        </w:rPr>
      </w:pPr>
      <w:r>
        <w:rPr>
          <w:rFonts w:ascii="ＭＳ 明朝" w:eastAsia="ＭＳ 明朝" w:cs="ＭＳ 明朝" w:hint="eastAsia"/>
          <w:kern w:val="0"/>
          <w:szCs w:val="22"/>
          <w:lang w:val="ja-JP"/>
        </w:rPr>
        <w:t>（経過措置）</w:t>
      </w:r>
    </w:p>
    <w:p w14:paraId="744A4650"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２　この条例による改正後のえびの市水道事業給水条例の規定は、この条例の施行の日（以下「施行日」という。）以後の使用に係る料金について適用し、施行日前の使用に係る料金については、なお従前の例による。</w:t>
      </w:r>
    </w:p>
    <w:p w14:paraId="60785CA7" w14:textId="77777777" w:rsidR="00000000" w:rsidRDefault="00000000">
      <w:pPr>
        <w:autoSpaceDE w:val="0"/>
        <w:autoSpaceDN w:val="0"/>
        <w:adjustRightInd w:val="0"/>
        <w:spacing w:after="0" w:line="487" w:lineRule="atLeast"/>
        <w:ind w:left="220" w:hanging="220"/>
        <w:jc w:val="both"/>
        <w:rPr>
          <w:rFonts w:ascii="ＭＳ 明朝" w:eastAsia="ＭＳ 明朝" w:cs="ＭＳ 明朝"/>
          <w:kern w:val="0"/>
          <w:szCs w:val="22"/>
          <w:lang w:val="ja-JP"/>
        </w:rPr>
      </w:pPr>
      <w:r>
        <w:rPr>
          <w:rFonts w:ascii="ＭＳ 明朝" w:eastAsia="ＭＳ 明朝" w:cs="ＭＳ 明朝" w:hint="eastAsia"/>
          <w:kern w:val="0"/>
          <w:szCs w:val="22"/>
          <w:lang w:val="ja-JP"/>
        </w:rPr>
        <w:t>３　施行日前から継続して給水を受けている者に係る料金であって、施行日以後初めてその額が確定するものについては、前項の規定にかかわらず、なお従前の例による。</w:t>
      </w:r>
    </w:p>
    <w:p w14:paraId="04875A99" w14:textId="77777777" w:rsidR="00000000" w:rsidRDefault="00000000">
      <w:pPr>
        <w:autoSpaceDE w:val="0"/>
        <w:autoSpaceDN w:val="0"/>
        <w:adjustRightInd w:val="0"/>
        <w:spacing w:after="0" w:line="487" w:lineRule="atLeast"/>
        <w:ind w:left="1540" w:hanging="880"/>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附　則</w:t>
      </w:r>
      <w:r>
        <w:rPr>
          <w:rFonts w:ascii="ＭＳ 明朝" w:eastAsia="ＭＳ 明朝" w:cs="ＭＳ 明朝" w:hint="eastAsia"/>
          <w:kern w:val="0"/>
          <w:szCs w:val="22"/>
          <w:lang w:val="ja-JP"/>
        </w:rPr>
        <w:t>（令和７年</w:t>
      </w:r>
      <w:r>
        <w:rPr>
          <w:rFonts w:ascii="ＭＳ 明朝" w:eastAsia="ＭＳ 明朝" w:cs="ＭＳ 明朝"/>
          <w:kern w:val="0"/>
          <w:szCs w:val="22"/>
          <w:lang w:val="ja-JP"/>
        </w:rPr>
        <w:t>11</w:t>
      </w:r>
      <w:r>
        <w:rPr>
          <w:rFonts w:ascii="ＭＳ 明朝" w:eastAsia="ＭＳ 明朝" w:cs="ＭＳ 明朝" w:hint="eastAsia"/>
          <w:kern w:val="0"/>
          <w:szCs w:val="22"/>
          <w:lang w:val="ja-JP"/>
        </w:rPr>
        <w:t>月</w:t>
      </w:r>
      <w:r>
        <w:rPr>
          <w:rFonts w:ascii="ＭＳ 明朝" w:eastAsia="ＭＳ 明朝" w:cs="ＭＳ 明朝"/>
          <w:kern w:val="0"/>
          <w:szCs w:val="22"/>
          <w:lang w:val="ja-JP"/>
        </w:rPr>
        <w:t>18</w:t>
      </w:r>
      <w:r>
        <w:rPr>
          <w:rFonts w:ascii="ＭＳ 明朝" w:eastAsia="ＭＳ 明朝" w:cs="ＭＳ 明朝" w:hint="eastAsia"/>
          <w:kern w:val="0"/>
          <w:szCs w:val="22"/>
          <w:lang w:val="ja-JP"/>
        </w:rPr>
        <w:t>日条例第</w:t>
      </w:r>
      <w:r>
        <w:rPr>
          <w:rFonts w:ascii="ＭＳ 明朝" w:eastAsia="ＭＳ 明朝" w:cs="ＭＳ 明朝"/>
          <w:kern w:val="0"/>
          <w:szCs w:val="22"/>
          <w:lang w:val="ja-JP"/>
        </w:rPr>
        <w:t>33</w:t>
      </w:r>
      <w:r>
        <w:rPr>
          <w:rFonts w:ascii="ＭＳ 明朝" w:eastAsia="ＭＳ 明朝" w:cs="ＭＳ 明朝" w:hint="eastAsia"/>
          <w:kern w:val="0"/>
          <w:szCs w:val="22"/>
          <w:lang w:val="ja-JP"/>
        </w:rPr>
        <w:t>号）</w:t>
      </w:r>
    </w:p>
    <w:p w14:paraId="57AB5096" w14:textId="77777777" w:rsidR="00000000" w:rsidRDefault="00000000">
      <w:pPr>
        <w:autoSpaceDE w:val="0"/>
        <w:autoSpaceDN w:val="0"/>
        <w:adjustRightInd w:val="0"/>
        <w:spacing w:after="0" w:line="487" w:lineRule="atLeast"/>
        <w:ind w:firstLine="220"/>
        <w:jc w:val="both"/>
        <w:rPr>
          <w:rFonts w:ascii="ＭＳ 明朝" w:eastAsia="ＭＳ 明朝" w:cs="ＭＳ 明朝"/>
          <w:kern w:val="0"/>
          <w:szCs w:val="22"/>
          <w:lang w:val="ja-JP"/>
        </w:rPr>
      </w:pPr>
      <w:r>
        <w:rPr>
          <w:rFonts w:ascii="ＭＳ 明朝" w:eastAsia="ＭＳ 明朝" w:cs="ＭＳ 明朝" w:hint="eastAsia"/>
          <w:kern w:val="0"/>
          <w:szCs w:val="22"/>
          <w:lang w:val="ja-JP"/>
        </w:rPr>
        <w:t>この条例は、公布の日から施行する。</w:t>
      </w:r>
    </w:p>
    <w:p w14:paraId="623F5C63" w14:textId="77777777" w:rsidR="00000000" w:rsidRDefault="00000000">
      <w:pPr>
        <w:keepNext/>
        <w:autoSpaceDE w:val="0"/>
        <w:autoSpaceDN w:val="0"/>
        <w:adjustRightInd w:val="0"/>
        <w:spacing w:after="0" w:line="487" w:lineRule="atLeast"/>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別表第１</w:t>
      </w:r>
      <w:r>
        <w:rPr>
          <w:rFonts w:ascii="ＭＳ 明朝" w:eastAsia="ＭＳ 明朝" w:cs="ＭＳ 明朝" w:hint="eastAsia"/>
          <w:kern w:val="0"/>
          <w:szCs w:val="22"/>
          <w:lang w:val="ja-JP"/>
        </w:rPr>
        <w:t>（第</w:t>
      </w:r>
      <w:r>
        <w:rPr>
          <w:rFonts w:ascii="ＭＳ 明朝" w:eastAsia="ＭＳ 明朝" w:cs="ＭＳ 明朝"/>
          <w:kern w:val="0"/>
          <w:szCs w:val="22"/>
          <w:lang w:val="ja-JP"/>
        </w:rPr>
        <w:t>22</w:t>
      </w:r>
      <w:r>
        <w:rPr>
          <w:rFonts w:ascii="ＭＳ 明朝" w:eastAsia="ＭＳ 明朝" w:cs="ＭＳ 明朝" w:hint="eastAsia"/>
          <w:kern w:val="0"/>
          <w:szCs w:val="22"/>
          <w:lang w:val="ja-JP"/>
        </w:rPr>
        <w:t>条関係）</w:t>
      </w:r>
    </w:p>
    <w:tbl>
      <w:tblPr>
        <w:tblW w:w="0" w:type="auto"/>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CellMar>
          <w:left w:w="0" w:type="dxa"/>
          <w:right w:w="0" w:type="dxa"/>
        </w:tblCellMar>
        <w:tblLook w:val="0000" w:firstRow="0" w:lastRow="0" w:firstColumn="0" w:lastColumn="0" w:noHBand="0" w:noVBand="0"/>
      </w:tblPr>
      <w:tblGrid>
        <w:gridCol w:w="444"/>
        <w:gridCol w:w="2214"/>
        <w:gridCol w:w="1771"/>
        <w:gridCol w:w="3543"/>
        <w:gridCol w:w="1328"/>
      </w:tblGrid>
      <w:tr w:rsidR="00000000" w14:paraId="2B1A542D" w14:textId="77777777">
        <w:tblPrEx>
          <w:tblCellMar>
            <w:top w:w="0" w:type="dxa"/>
            <w:left w:w="0" w:type="dxa"/>
            <w:bottom w:w="0" w:type="dxa"/>
            <w:right w:w="0" w:type="dxa"/>
          </w:tblCellMar>
        </w:tblPrEx>
        <w:tc>
          <w:tcPr>
            <w:tcW w:w="2657" w:type="dxa"/>
            <w:gridSpan w:val="2"/>
            <w:tcBorders>
              <w:top w:val="single" w:sz="6" w:space="0" w:color="auto"/>
              <w:left w:val="single" w:sz="6" w:space="0" w:color="auto"/>
              <w:bottom w:val="nil"/>
              <w:right w:val="single" w:sz="6" w:space="0" w:color="auto"/>
            </w:tcBorders>
            <w:shd w:val="clear" w:color="auto" w:fill="FFFFFF"/>
            <w:vAlign w:val="center"/>
          </w:tcPr>
          <w:p w14:paraId="33C83043"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hint="eastAsia"/>
                <w:kern w:val="0"/>
                <w:szCs w:val="22"/>
                <w:lang w:val="ja-JP"/>
              </w:rPr>
              <w:t>料金区分</w:t>
            </w:r>
          </w:p>
          <w:p w14:paraId="21F03C34"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hint="eastAsia"/>
                <w:kern w:val="0"/>
                <w:szCs w:val="22"/>
                <w:lang w:val="ja-JP"/>
              </w:rPr>
              <w:t>（１月につき）</w:t>
            </w:r>
          </w:p>
        </w:tc>
        <w:tc>
          <w:tcPr>
            <w:tcW w:w="1771"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184263C5"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基本料金</w:t>
            </w:r>
          </w:p>
        </w:tc>
        <w:tc>
          <w:tcPr>
            <w:tcW w:w="4871" w:type="dxa"/>
            <w:gridSpan w:val="2"/>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45FA3DFB"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従量水量及び従量料金</w:t>
            </w:r>
          </w:p>
          <w:p w14:paraId="2C288F9D"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（１立方メートルにつき）</w:t>
            </w:r>
          </w:p>
        </w:tc>
      </w:tr>
      <w:tr w:rsidR="00000000" w14:paraId="6F15460C" w14:textId="77777777">
        <w:tblPrEx>
          <w:tblCellMar>
            <w:top w:w="0" w:type="dxa"/>
            <w:left w:w="0" w:type="dxa"/>
            <w:bottom w:w="0" w:type="dxa"/>
            <w:right w:w="0" w:type="dxa"/>
          </w:tblCellMar>
        </w:tblPrEx>
        <w:tc>
          <w:tcPr>
            <w:tcW w:w="2657" w:type="dxa"/>
            <w:gridSpan w:val="2"/>
            <w:tcBorders>
              <w:top w:val="nil"/>
              <w:left w:val="single" w:sz="6" w:space="0" w:color="auto"/>
              <w:bottom w:val="nil"/>
              <w:right w:val="single" w:sz="6" w:space="0" w:color="auto"/>
            </w:tcBorders>
            <w:shd w:val="clear" w:color="auto" w:fill="FFFFFF"/>
            <w:vAlign w:val="center"/>
          </w:tcPr>
          <w:p w14:paraId="2C1C0988"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w:t>
            </w:r>
          </w:p>
        </w:tc>
        <w:tc>
          <w:tcPr>
            <w:tcW w:w="1771" w:type="dxa"/>
            <w:vMerge/>
            <w:tcBorders>
              <w:top w:val="single" w:sz="6" w:space="0" w:color="auto"/>
              <w:left w:val="single" w:sz="6" w:space="0" w:color="auto"/>
              <w:bottom w:val="single" w:sz="6" w:space="0" w:color="auto"/>
              <w:right w:val="single" w:sz="6" w:space="0" w:color="auto"/>
            </w:tcBorders>
            <w:shd w:val="clear" w:color="auto" w:fill="FFFFFF"/>
          </w:tcPr>
          <w:p w14:paraId="4AA66F50"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4871" w:type="dxa"/>
            <w:gridSpan w:val="2"/>
            <w:vMerge/>
            <w:tcBorders>
              <w:top w:val="single" w:sz="6" w:space="0" w:color="auto"/>
              <w:left w:val="single" w:sz="6" w:space="0" w:color="auto"/>
              <w:bottom w:val="single" w:sz="6" w:space="0" w:color="auto"/>
              <w:right w:val="single" w:sz="6" w:space="0" w:color="auto"/>
            </w:tcBorders>
            <w:shd w:val="clear" w:color="auto" w:fill="FFFFFF"/>
          </w:tcPr>
          <w:p w14:paraId="6E091FC9"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5C44D595" w14:textId="77777777">
        <w:tblPrEx>
          <w:tblCellMar>
            <w:top w:w="0" w:type="dxa"/>
            <w:left w:w="0" w:type="dxa"/>
            <w:bottom w:w="0" w:type="dxa"/>
            <w:right w:w="0" w:type="dxa"/>
          </w:tblCellMar>
        </w:tblPrEx>
        <w:tc>
          <w:tcPr>
            <w:tcW w:w="2657" w:type="dxa"/>
            <w:gridSpan w:val="2"/>
            <w:tcBorders>
              <w:top w:val="nil"/>
              <w:left w:val="single" w:sz="6" w:space="0" w:color="auto"/>
              <w:bottom w:val="single" w:sz="6" w:space="0" w:color="auto"/>
              <w:right w:val="single" w:sz="6" w:space="0" w:color="auto"/>
            </w:tcBorders>
            <w:shd w:val="clear" w:color="auto" w:fill="FFFFFF"/>
            <w:vAlign w:val="center"/>
          </w:tcPr>
          <w:p w14:paraId="1E2D2715"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用途及び口径</w:t>
            </w:r>
          </w:p>
        </w:tc>
        <w:tc>
          <w:tcPr>
            <w:tcW w:w="1771" w:type="dxa"/>
            <w:vMerge/>
            <w:tcBorders>
              <w:top w:val="single" w:sz="6" w:space="0" w:color="auto"/>
              <w:left w:val="single" w:sz="6" w:space="0" w:color="auto"/>
              <w:bottom w:val="single" w:sz="6" w:space="0" w:color="auto"/>
              <w:right w:val="single" w:sz="6" w:space="0" w:color="auto"/>
            </w:tcBorders>
            <w:shd w:val="clear" w:color="auto" w:fill="FFFFFF"/>
          </w:tcPr>
          <w:p w14:paraId="454119AF"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4871" w:type="dxa"/>
            <w:gridSpan w:val="2"/>
            <w:vMerge/>
            <w:tcBorders>
              <w:top w:val="single" w:sz="6" w:space="0" w:color="auto"/>
              <w:left w:val="single" w:sz="6" w:space="0" w:color="auto"/>
              <w:bottom w:val="single" w:sz="6" w:space="0" w:color="auto"/>
              <w:right w:val="single" w:sz="6" w:space="0" w:color="auto"/>
            </w:tcBorders>
            <w:shd w:val="clear" w:color="auto" w:fill="FFFFFF"/>
          </w:tcPr>
          <w:p w14:paraId="6D832C3B"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3AB0EA16" w14:textId="77777777">
        <w:tblPrEx>
          <w:tblCellMar>
            <w:top w:w="0" w:type="dxa"/>
            <w:left w:w="0" w:type="dxa"/>
            <w:bottom w:w="0" w:type="dxa"/>
            <w:right w:w="0" w:type="dxa"/>
          </w:tblCellMar>
        </w:tblPrEx>
        <w:tc>
          <w:tcPr>
            <w:tcW w:w="444" w:type="dxa"/>
            <w:vMerge w:val="restart"/>
            <w:tcBorders>
              <w:top w:val="single" w:sz="6" w:space="0" w:color="auto"/>
              <w:left w:val="single" w:sz="6" w:space="0" w:color="auto"/>
              <w:bottom w:val="single" w:sz="6" w:space="0" w:color="auto"/>
              <w:right w:val="single" w:sz="6" w:space="0" w:color="auto"/>
            </w:tcBorders>
            <w:shd w:val="clear" w:color="auto" w:fill="FFFFFF"/>
          </w:tcPr>
          <w:p w14:paraId="57C2A299"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一般用</w:t>
            </w:r>
          </w:p>
        </w:tc>
        <w:tc>
          <w:tcPr>
            <w:tcW w:w="2214" w:type="dxa"/>
            <w:tcBorders>
              <w:top w:val="single" w:sz="6" w:space="0" w:color="auto"/>
              <w:left w:val="single" w:sz="6" w:space="0" w:color="auto"/>
              <w:bottom w:val="single" w:sz="6" w:space="0" w:color="auto"/>
              <w:right w:val="single" w:sz="6" w:space="0" w:color="auto"/>
            </w:tcBorders>
            <w:shd w:val="clear" w:color="auto" w:fill="FFFFFF"/>
          </w:tcPr>
          <w:p w14:paraId="60E4AFE1"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13</w:t>
            </w:r>
            <w:r>
              <w:rPr>
                <w:rFonts w:ascii="ＭＳ 明朝" w:eastAsia="ＭＳ 明朝" w:cs="ＭＳ 明朝" w:hint="eastAsia"/>
                <w:kern w:val="0"/>
                <w:szCs w:val="22"/>
                <w:lang w:val="ja-JP"/>
              </w:rPr>
              <w:t>ミリメートル</w:t>
            </w:r>
          </w:p>
        </w:tc>
        <w:tc>
          <w:tcPr>
            <w:tcW w:w="1771" w:type="dxa"/>
            <w:tcBorders>
              <w:top w:val="single" w:sz="6" w:space="0" w:color="auto"/>
              <w:left w:val="single" w:sz="6" w:space="0" w:color="auto"/>
              <w:bottom w:val="single" w:sz="6" w:space="0" w:color="auto"/>
              <w:right w:val="single" w:sz="6" w:space="0" w:color="auto"/>
            </w:tcBorders>
            <w:shd w:val="clear" w:color="auto" w:fill="FFFFFF"/>
          </w:tcPr>
          <w:p w14:paraId="403C44F2"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1,430</w:t>
            </w:r>
            <w:r>
              <w:rPr>
                <w:rFonts w:ascii="ＭＳ 明朝" w:eastAsia="ＭＳ 明朝" w:cs="ＭＳ 明朝" w:hint="eastAsia"/>
                <w:kern w:val="0"/>
                <w:szCs w:val="22"/>
                <w:lang w:val="ja-JP"/>
              </w:rPr>
              <w:t>円</w:t>
            </w:r>
          </w:p>
        </w:tc>
        <w:tc>
          <w:tcPr>
            <w:tcW w:w="3542" w:type="dxa"/>
            <w:tcBorders>
              <w:top w:val="single" w:sz="6" w:space="0" w:color="auto"/>
              <w:left w:val="single" w:sz="6" w:space="0" w:color="auto"/>
              <w:bottom w:val="nil"/>
              <w:right w:val="nil"/>
            </w:tcBorders>
            <w:shd w:val="clear" w:color="auto" w:fill="FFFFFF"/>
          </w:tcPr>
          <w:p w14:paraId="632DDB91"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５立方メートル以下</w:t>
            </w:r>
          </w:p>
        </w:tc>
        <w:tc>
          <w:tcPr>
            <w:tcW w:w="1328" w:type="dxa"/>
            <w:tcBorders>
              <w:top w:val="single" w:sz="6" w:space="0" w:color="auto"/>
              <w:left w:val="nil"/>
              <w:bottom w:val="nil"/>
              <w:right w:val="single" w:sz="6" w:space="0" w:color="auto"/>
            </w:tcBorders>
            <w:shd w:val="clear" w:color="auto" w:fill="FFFFFF"/>
          </w:tcPr>
          <w:p w14:paraId="714D39D7"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hint="eastAsia"/>
                <w:kern w:val="0"/>
                <w:szCs w:val="22"/>
                <w:lang w:val="ja-JP"/>
              </w:rPr>
              <w:t>０円</w:t>
            </w:r>
          </w:p>
        </w:tc>
      </w:tr>
      <w:tr w:rsidR="00000000" w14:paraId="39791E52"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301126EF"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2214" w:type="dxa"/>
            <w:vMerge w:val="restart"/>
            <w:tcBorders>
              <w:top w:val="single" w:sz="6" w:space="0" w:color="auto"/>
              <w:left w:val="single" w:sz="6" w:space="0" w:color="auto"/>
              <w:bottom w:val="single" w:sz="6" w:space="0" w:color="auto"/>
              <w:right w:val="single" w:sz="6" w:space="0" w:color="auto"/>
            </w:tcBorders>
            <w:shd w:val="clear" w:color="auto" w:fill="FFFFFF"/>
          </w:tcPr>
          <w:p w14:paraId="1D0F699B"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20</w:t>
            </w:r>
            <w:r>
              <w:rPr>
                <w:rFonts w:ascii="ＭＳ 明朝" w:eastAsia="ＭＳ 明朝" w:cs="ＭＳ 明朝" w:hint="eastAsia"/>
                <w:kern w:val="0"/>
                <w:szCs w:val="22"/>
                <w:lang w:val="ja-JP"/>
              </w:rPr>
              <w:t>ミリメートル</w:t>
            </w:r>
          </w:p>
        </w:tc>
        <w:tc>
          <w:tcPr>
            <w:tcW w:w="1771" w:type="dxa"/>
            <w:vMerge w:val="restart"/>
            <w:tcBorders>
              <w:top w:val="single" w:sz="6" w:space="0" w:color="auto"/>
              <w:left w:val="single" w:sz="6" w:space="0" w:color="auto"/>
              <w:bottom w:val="single" w:sz="6" w:space="0" w:color="auto"/>
              <w:right w:val="single" w:sz="6" w:space="0" w:color="auto"/>
            </w:tcBorders>
            <w:shd w:val="clear" w:color="auto" w:fill="FFFFFF"/>
          </w:tcPr>
          <w:p w14:paraId="73531D6C"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1,920</w:t>
            </w:r>
            <w:r>
              <w:rPr>
                <w:rFonts w:ascii="ＭＳ 明朝" w:eastAsia="ＭＳ 明朝" w:cs="ＭＳ 明朝" w:hint="eastAsia"/>
                <w:kern w:val="0"/>
                <w:szCs w:val="22"/>
                <w:lang w:val="ja-JP"/>
              </w:rPr>
              <w:t>円</w:t>
            </w:r>
          </w:p>
        </w:tc>
        <w:tc>
          <w:tcPr>
            <w:tcW w:w="3542" w:type="dxa"/>
            <w:tcBorders>
              <w:top w:val="nil"/>
              <w:left w:val="single" w:sz="6" w:space="0" w:color="auto"/>
              <w:bottom w:val="nil"/>
              <w:right w:val="nil"/>
            </w:tcBorders>
            <w:shd w:val="clear" w:color="auto" w:fill="FFFFFF"/>
          </w:tcPr>
          <w:p w14:paraId="569CA853"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６立方メートルから</w:t>
            </w:r>
          </w:p>
        </w:tc>
        <w:tc>
          <w:tcPr>
            <w:tcW w:w="1328" w:type="dxa"/>
            <w:tcBorders>
              <w:top w:val="nil"/>
              <w:left w:val="nil"/>
              <w:bottom w:val="nil"/>
              <w:right w:val="single" w:sz="6" w:space="0" w:color="auto"/>
            </w:tcBorders>
            <w:shd w:val="clear" w:color="auto" w:fill="FFFFFF"/>
          </w:tcPr>
          <w:p w14:paraId="52F26E2A"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130</w:t>
            </w:r>
            <w:r>
              <w:rPr>
                <w:rFonts w:ascii="ＭＳ 明朝" w:eastAsia="ＭＳ 明朝" w:cs="ＭＳ 明朝" w:hint="eastAsia"/>
                <w:kern w:val="0"/>
                <w:szCs w:val="22"/>
                <w:lang w:val="ja-JP"/>
              </w:rPr>
              <w:t>円</w:t>
            </w:r>
          </w:p>
        </w:tc>
      </w:tr>
      <w:tr w:rsidR="00000000" w14:paraId="5B244454"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768CFA31"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2214" w:type="dxa"/>
            <w:vMerge/>
            <w:tcBorders>
              <w:top w:val="single" w:sz="6" w:space="0" w:color="auto"/>
              <w:left w:val="single" w:sz="6" w:space="0" w:color="auto"/>
              <w:bottom w:val="single" w:sz="6" w:space="0" w:color="auto"/>
              <w:right w:val="single" w:sz="6" w:space="0" w:color="auto"/>
            </w:tcBorders>
            <w:shd w:val="clear" w:color="auto" w:fill="FFFFFF"/>
          </w:tcPr>
          <w:p w14:paraId="196711CE"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1771" w:type="dxa"/>
            <w:vMerge/>
            <w:tcBorders>
              <w:top w:val="single" w:sz="6" w:space="0" w:color="auto"/>
              <w:left w:val="single" w:sz="6" w:space="0" w:color="auto"/>
              <w:bottom w:val="single" w:sz="6" w:space="0" w:color="auto"/>
              <w:right w:val="single" w:sz="6" w:space="0" w:color="auto"/>
            </w:tcBorders>
            <w:shd w:val="clear" w:color="auto" w:fill="FFFFFF"/>
          </w:tcPr>
          <w:p w14:paraId="2222C3CF"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3542" w:type="dxa"/>
            <w:tcBorders>
              <w:top w:val="nil"/>
              <w:left w:val="single" w:sz="6" w:space="0" w:color="auto"/>
              <w:bottom w:val="nil"/>
              <w:right w:val="nil"/>
            </w:tcBorders>
            <w:shd w:val="clear" w:color="auto" w:fill="FFFFFF"/>
          </w:tcPr>
          <w:p w14:paraId="2ABEA9FA"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25</w:t>
            </w:r>
            <w:r>
              <w:rPr>
                <w:rFonts w:ascii="ＭＳ 明朝" w:eastAsia="ＭＳ 明朝" w:cs="ＭＳ 明朝" w:hint="eastAsia"/>
                <w:kern w:val="0"/>
                <w:szCs w:val="22"/>
                <w:lang w:val="ja-JP"/>
              </w:rPr>
              <w:t>立方メートルまで</w:t>
            </w:r>
          </w:p>
        </w:tc>
        <w:tc>
          <w:tcPr>
            <w:tcW w:w="1328" w:type="dxa"/>
            <w:tcBorders>
              <w:top w:val="nil"/>
              <w:left w:val="nil"/>
              <w:bottom w:val="nil"/>
              <w:right w:val="single" w:sz="6" w:space="0" w:color="auto"/>
            </w:tcBorders>
            <w:shd w:val="clear" w:color="auto" w:fill="FFFFFF"/>
          </w:tcPr>
          <w:p w14:paraId="6F8BA420" w14:textId="77777777" w:rsidR="00000000" w:rsidRDefault="00000000">
            <w:pPr>
              <w:autoSpaceDE w:val="0"/>
              <w:autoSpaceDN w:val="0"/>
              <w:adjustRightInd w:val="0"/>
              <w:spacing w:after="0" w:line="487" w:lineRule="atLeast"/>
              <w:jc w:val="right"/>
              <w:rPr>
                <w:rFonts w:ascii="ＭＳ 明朝" w:eastAsia="ＭＳ 明朝"/>
                <w:kern w:val="0"/>
                <w:sz w:val="24"/>
              </w:rPr>
            </w:pPr>
          </w:p>
        </w:tc>
      </w:tr>
      <w:tr w:rsidR="00000000" w14:paraId="66A12B56"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195E2927" w14:textId="77777777" w:rsidR="00000000" w:rsidRDefault="00000000">
            <w:pPr>
              <w:autoSpaceDE w:val="0"/>
              <w:autoSpaceDN w:val="0"/>
              <w:adjustRightInd w:val="0"/>
              <w:spacing w:after="0" w:line="240" w:lineRule="auto"/>
              <w:rPr>
                <w:rFonts w:ascii="ＭＳ 明朝" w:eastAsia="ＭＳ 明朝"/>
                <w:kern w:val="0"/>
                <w:sz w:val="24"/>
              </w:rPr>
            </w:pPr>
          </w:p>
        </w:tc>
        <w:tc>
          <w:tcPr>
            <w:tcW w:w="2214" w:type="dxa"/>
            <w:vMerge w:val="restart"/>
            <w:tcBorders>
              <w:top w:val="single" w:sz="6" w:space="0" w:color="auto"/>
              <w:left w:val="single" w:sz="6" w:space="0" w:color="auto"/>
              <w:bottom w:val="single" w:sz="6" w:space="0" w:color="auto"/>
              <w:right w:val="single" w:sz="6" w:space="0" w:color="auto"/>
            </w:tcBorders>
            <w:shd w:val="clear" w:color="auto" w:fill="FFFFFF"/>
          </w:tcPr>
          <w:p w14:paraId="4C5D8074"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25</w:t>
            </w:r>
            <w:r>
              <w:rPr>
                <w:rFonts w:ascii="ＭＳ 明朝" w:eastAsia="ＭＳ 明朝" w:cs="ＭＳ 明朝" w:hint="eastAsia"/>
                <w:kern w:val="0"/>
                <w:szCs w:val="22"/>
                <w:lang w:val="ja-JP"/>
              </w:rPr>
              <w:t>ミリメートル</w:t>
            </w:r>
          </w:p>
        </w:tc>
        <w:tc>
          <w:tcPr>
            <w:tcW w:w="1771" w:type="dxa"/>
            <w:vMerge w:val="restart"/>
            <w:tcBorders>
              <w:top w:val="single" w:sz="6" w:space="0" w:color="auto"/>
              <w:left w:val="single" w:sz="6" w:space="0" w:color="auto"/>
              <w:bottom w:val="single" w:sz="6" w:space="0" w:color="auto"/>
              <w:right w:val="single" w:sz="6" w:space="0" w:color="auto"/>
            </w:tcBorders>
            <w:shd w:val="clear" w:color="auto" w:fill="FFFFFF"/>
          </w:tcPr>
          <w:p w14:paraId="3A15C054"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2,400</w:t>
            </w:r>
            <w:r>
              <w:rPr>
                <w:rFonts w:ascii="ＭＳ 明朝" w:eastAsia="ＭＳ 明朝" w:cs="ＭＳ 明朝" w:hint="eastAsia"/>
                <w:kern w:val="0"/>
                <w:szCs w:val="22"/>
                <w:lang w:val="ja-JP"/>
              </w:rPr>
              <w:t>円</w:t>
            </w:r>
          </w:p>
        </w:tc>
        <w:tc>
          <w:tcPr>
            <w:tcW w:w="3542" w:type="dxa"/>
            <w:tcBorders>
              <w:top w:val="nil"/>
              <w:left w:val="single" w:sz="6" w:space="0" w:color="auto"/>
              <w:bottom w:val="nil"/>
              <w:right w:val="nil"/>
            </w:tcBorders>
            <w:shd w:val="clear" w:color="auto" w:fill="FFFFFF"/>
          </w:tcPr>
          <w:p w14:paraId="6F80165A"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26</w:t>
            </w:r>
            <w:r>
              <w:rPr>
                <w:rFonts w:ascii="ＭＳ 明朝" w:eastAsia="ＭＳ 明朝" w:cs="ＭＳ 明朝" w:hint="eastAsia"/>
                <w:kern w:val="0"/>
                <w:szCs w:val="22"/>
                <w:lang w:val="ja-JP"/>
              </w:rPr>
              <w:t>立方メートルから</w:t>
            </w:r>
          </w:p>
        </w:tc>
        <w:tc>
          <w:tcPr>
            <w:tcW w:w="1328" w:type="dxa"/>
            <w:tcBorders>
              <w:top w:val="nil"/>
              <w:left w:val="nil"/>
              <w:bottom w:val="nil"/>
              <w:right w:val="single" w:sz="6" w:space="0" w:color="auto"/>
            </w:tcBorders>
            <w:shd w:val="clear" w:color="auto" w:fill="FFFFFF"/>
          </w:tcPr>
          <w:p w14:paraId="1FE6719C"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156</w:t>
            </w:r>
            <w:r>
              <w:rPr>
                <w:rFonts w:ascii="ＭＳ 明朝" w:eastAsia="ＭＳ 明朝" w:cs="ＭＳ 明朝" w:hint="eastAsia"/>
                <w:kern w:val="0"/>
                <w:szCs w:val="22"/>
                <w:lang w:val="ja-JP"/>
              </w:rPr>
              <w:t>円</w:t>
            </w:r>
          </w:p>
        </w:tc>
      </w:tr>
      <w:tr w:rsidR="00000000" w14:paraId="004239F8"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50086EE3"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2214" w:type="dxa"/>
            <w:vMerge/>
            <w:tcBorders>
              <w:top w:val="single" w:sz="6" w:space="0" w:color="auto"/>
              <w:left w:val="single" w:sz="6" w:space="0" w:color="auto"/>
              <w:bottom w:val="single" w:sz="6" w:space="0" w:color="auto"/>
              <w:right w:val="single" w:sz="6" w:space="0" w:color="auto"/>
            </w:tcBorders>
            <w:shd w:val="clear" w:color="auto" w:fill="FFFFFF"/>
          </w:tcPr>
          <w:p w14:paraId="6E92E2D6"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1771" w:type="dxa"/>
            <w:vMerge/>
            <w:tcBorders>
              <w:top w:val="single" w:sz="6" w:space="0" w:color="auto"/>
              <w:left w:val="single" w:sz="6" w:space="0" w:color="auto"/>
              <w:bottom w:val="single" w:sz="6" w:space="0" w:color="auto"/>
              <w:right w:val="single" w:sz="6" w:space="0" w:color="auto"/>
            </w:tcBorders>
            <w:shd w:val="clear" w:color="auto" w:fill="FFFFFF"/>
          </w:tcPr>
          <w:p w14:paraId="14152CEC"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3542" w:type="dxa"/>
            <w:tcBorders>
              <w:top w:val="nil"/>
              <w:left w:val="single" w:sz="6" w:space="0" w:color="auto"/>
              <w:bottom w:val="nil"/>
              <w:right w:val="nil"/>
            </w:tcBorders>
            <w:shd w:val="clear" w:color="auto" w:fill="FFFFFF"/>
          </w:tcPr>
          <w:p w14:paraId="0B6912E8"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50</w:t>
            </w:r>
            <w:r>
              <w:rPr>
                <w:rFonts w:ascii="ＭＳ 明朝" w:eastAsia="ＭＳ 明朝" w:cs="ＭＳ 明朝" w:hint="eastAsia"/>
                <w:kern w:val="0"/>
                <w:szCs w:val="22"/>
                <w:lang w:val="ja-JP"/>
              </w:rPr>
              <w:t>立方メートルまで</w:t>
            </w:r>
          </w:p>
        </w:tc>
        <w:tc>
          <w:tcPr>
            <w:tcW w:w="1328" w:type="dxa"/>
            <w:tcBorders>
              <w:top w:val="nil"/>
              <w:left w:val="nil"/>
              <w:bottom w:val="nil"/>
              <w:right w:val="single" w:sz="6" w:space="0" w:color="auto"/>
            </w:tcBorders>
            <w:shd w:val="clear" w:color="auto" w:fill="FFFFFF"/>
          </w:tcPr>
          <w:p w14:paraId="59071876" w14:textId="77777777" w:rsidR="00000000" w:rsidRDefault="00000000">
            <w:pPr>
              <w:autoSpaceDE w:val="0"/>
              <w:autoSpaceDN w:val="0"/>
              <w:adjustRightInd w:val="0"/>
              <w:spacing w:after="0" w:line="487" w:lineRule="atLeast"/>
              <w:jc w:val="right"/>
              <w:rPr>
                <w:rFonts w:ascii="ＭＳ 明朝" w:eastAsia="ＭＳ 明朝"/>
                <w:kern w:val="0"/>
                <w:sz w:val="24"/>
              </w:rPr>
            </w:pPr>
          </w:p>
        </w:tc>
      </w:tr>
      <w:tr w:rsidR="00000000" w14:paraId="77A0E4FF"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07B67D12" w14:textId="77777777" w:rsidR="00000000" w:rsidRDefault="00000000">
            <w:pPr>
              <w:autoSpaceDE w:val="0"/>
              <w:autoSpaceDN w:val="0"/>
              <w:adjustRightInd w:val="0"/>
              <w:spacing w:after="0" w:line="240" w:lineRule="auto"/>
              <w:rPr>
                <w:rFonts w:ascii="ＭＳ 明朝" w:eastAsia="ＭＳ 明朝"/>
                <w:kern w:val="0"/>
                <w:sz w:val="24"/>
              </w:rPr>
            </w:pPr>
          </w:p>
        </w:tc>
        <w:tc>
          <w:tcPr>
            <w:tcW w:w="2214" w:type="dxa"/>
            <w:vMerge w:val="restart"/>
            <w:tcBorders>
              <w:top w:val="single" w:sz="6" w:space="0" w:color="auto"/>
              <w:left w:val="single" w:sz="6" w:space="0" w:color="auto"/>
              <w:bottom w:val="single" w:sz="6" w:space="0" w:color="auto"/>
              <w:right w:val="single" w:sz="6" w:space="0" w:color="auto"/>
            </w:tcBorders>
            <w:shd w:val="clear" w:color="auto" w:fill="FFFFFF"/>
          </w:tcPr>
          <w:p w14:paraId="7EE8C1D3"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40</w:t>
            </w:r>
            <w:r>
              <w:rPr>
                <w:rFonts w:ascii="ＭＳ 明朝" w:eastAsia="ＭＳ 明朝" w:cs="ＭＳ 明朝" w:hint="eastAsia"/>
                <w:kern w:val="0"/>
                <w:szCs w:val="22"/>
                <w:lang w:val="ja-JP"/>
              </w:rPr>
              <w:t>ミリメートル</w:t>
            </w:r>
          </w:p>
        </w:tc>
        <w:tc>
          <w:tcPr>
            <w:tcW w:w="1771" w:type="dxa"/>
            <w:vMerge w:val="restart"/>
            <w:tcBorders>
              <w:top w:val="single" w:sz="6" w:space="0" w:color="auto"/>
              <w:left w:val="single" w:sz="6" w:space="0" w:color="auto"/>
              <w:bottom w:val="single" w:sz="6" w:space="0" w:color="auto"/>
              <w:right w:val="single" w:sz="6" w:space="0" w:color="auto"/>
            </w:tcBorders>
            <w:shd w:val="clear" w:color="auto" w:fill="FFFFFF"/>
          </w:tcPr>
          <w:p w14:paraId="4260C343"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4,790</w:t>
            </w:r>
            <w:r>
              <w:rPr>
                <w:rFonts w:ascii="ＭＳ 明朝" w:eastAsia="ＭＳ 明朝" w:cs="ＭＳ 明朝" w:hint="eastAsia"/>
                <w:kern w:val="0"/>
                <w:szCs w:val="22"/>
                <w:lang w:val="ja-JP"/>
              </w:rPr>
              <w:t>円</w:t>
            </w:r>
          </w:p>
        </w:tc>
        <w:tc>
          <w:tcPr>
            <w:tcW w:w="3542" w:type="dxa"/>
            <w:tcBorders>
              <w:top w:val="nil"/>
              <w:left w:val="single" w:sz="6" w:space="0" w:color="auto"/>
              <w:bottom w:val="nil"/>
              <w:right w:val="nil"/>
            </w:tcBorders>
            <w:shd w:val="clear" w:color="auto" w:fill="FFFFFF"/>
          </w:tcPr>
          <w:p w14:paraId="152FC991"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51</w:t>
            </w:r>
            <w:r>
              <w:rPr>
                <w:rFonts w:ascii="ＭＳ 明朝" w:eastAsia="ＭＳ 明朝" w:cs="ＭＳ 明朝" w:hint="eastAsia"/>
                <w:kern w:val="0"/>
                <w:szCs w:val="22"/>
                <w:lang w:val="ja-JP"/>
              </w:rPr>
              <w:t>立方メートルから</w:t>
            </w:r>
          </w:p>
        </w:tc>
        <w:tc>
          <w:tcPr>
            <w:tcW w:w="1328" w:type="dxa"/>
            <w:tcBorders>
              <w:top w:val="nil"/>
              <w:left w:val="nil"/>
              <w:bottom w:val="nil"/>
              <w:right w:val="single" w:sz="6" w:space="0" w:color="auto"/>
            </w:tcBorders>
            <w:shd w:val="clear" w:color="auto" w:fill="FFFFFF"/>
          </w:tcPr>
          <w:p w14:paraId="65548C8D"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182</w:t>
            </w:r>
            <w:r>
              <w:rPr>
                <w:rFonts w:ascii="ＭＳ 明朝" w:eastAsia="ＭＳ 明朝" w:cs="ＭＳ 明朝" w:hint="eastAsia"/>
                <w:kern w:val="0"/>
                <w:szCs w:val="22"/>
                <w:lang w:val="ja-JP"/>
              </w:rPr>
              <w:t>円</w:t>
            </w:r>
          </w:p>
        </w:tc>
      </w:tr>
      <w:tr w:rsidR="00000000" w14:paraId="74F4F5BD"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727DFA6D"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2214" w:type="dxa"/>
            <w:vMerge/>
            <w:tcBorders>
              <w:top w:val="single" w:sz="6" w:space="0" w:color="auto"/>
              <w:left w:val="single" w:sz="6" w:space="0" w:color="auto"/>
              <w:bottom w:val="single" w:sz="6" w:space="0" w:color="auto"/>
              <w:right w:val="single" w:sz="6" w:space="0" w:color="auto"/>
            </w:tcBorders>
            <w:shd w:val="clear" w:color="auto" w:fill="FFFFFF"/>
          </w:tcPr>
          <w:p w14:paraId="65FD2819"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1771" w:type="dxa"/>
            <w:vMerge/>
            <w:tcBorders>
              <w:top w:val="single" w:sz="6" w:space="0" w:color="auto"/>
              <w:left w:val="single" w:sz="6" w:space="0" w:color="auto"/>
              <w:bottom w:val="single" w:sz="6" w:space="0" w:color="auto"/>
              <w:right w:val="single" w:sz="6" w:space="0" w:color="auto"/>
            </w:tcBorders>
            <w:shd w:val="clear" w:color="auto" w:fill="FFFFFF"/>
          </w:tcPr>
          <w:p w14:paraId="3BF834B4"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3542" w:type="dxa"/>
            <w:tcBorders>
              <w:top w:val="nil"/>
              <w:left w:val="single" w:sz="6" w:space="0" w:color="auto"/>
              <w:bottom w:val="nil"/>
              <w:right w:val="nil"/>
            </w:tcBorders>
            <w:shd w:val="clear" w:color="auto" w:fill="FFFFFF"/>
          </w:tcPr>
          <w:p w14:paraId="3C0AAD44"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100</w:t>
            </w:r>
            <w:r>
              <w:rPr>
                <w:rFonts w:ascii="ＭＳ 明朝" w:eastAsia="ＭＳ 明朝" w:cs="ＭＳ 明朝" w:hint="eastAsia"/>
                <w:kern w:val="0"/>
                <w:szCs w:val="22"/>
                <w:lang w:val="ja-JP"/>
              </w:rPr>
              <w:t>立方メートルまで</w:t>
            </w:r>
          </w:p>
        </w:tc>
        <w:tc>
          <w:tcPr>
            <w:tcW w:w="1328" w:type="dxa"/>
            <w:tcBorders>
              <w:top w:val="nil"/>
              <w:left w:val="nil"/>
              <w:bottom w:val="nil"/>
              <w:right w:val="single" w:sz="6" w:space="0" w:color="auto"/>
            </w:tcBorders>
            <w:shd w:val="clear" w:color="auto" w:fill="FFFFFF"/>
          </w:tcPr>
          <w:p w14:paraId="00A5D54F" w14:textId="77777777" w:rsidR="00000000" w:rsidRDefault="00000000">
            <w:pPr>
              <w:autoSpaceDE w:val="0"/>
              <w:autoSpaceDN w:val="0"/>
              <w:adjustRightInd w:val="0"/>
              <w:spacing w:after="0" w:line="487" w:lineRule="atLeast"/>
              <w:jc w:val="right"/>
              <w:rPr>
                <w:rFonts w:ascii="ＭＳ 明朝" w:eastAsia="ＭＳ 明朝"/>
                <w:kern w:val="0"/>
                <w:sz w:val="24"/>
              </w:rPr>
            </w:pPr>
          </w:p>
        </w:tc>
      </w:tr>
      <w:tr w:rsidR="00000000" w14:paraId="72501BD0"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74843CC8" w14:textId="77777777" w:rsidR="00000000" w:rsidRDefault="00000000">
            <w:pPr>
              <w:autoSpaceDE w:val="0"/>
              <w:autoSpaceDN w:val="0"/>
              <w:adjustRightInd w:val="0"/>
              <w:spacing w:after="0" w:line="240" w:lineRule="auto"/>
              <w:rPr>
                <w:rFonts w:ascii="ＭＳ 明朝" w:eastAsia="ＭＳ 明朝"/>
                <w:kern w:val="0"/>
                <w:sz w:val="24"/>
              </w:rPr>
            </w:pPr>
          </w:p>
        </w:tc>
        <w:tc>
          <w:tcPr>
            <w:tcW w:w="2214" w:type="dxa"/>
            <w:tcBorders>
              <w:top w:val="single" w:sz="6" w:space="0" w:color="auto"/>
              <w:left w:val="single" w:sz="6" w:space="0" w:color="auto"/>
              <w:bottom w:val="single" w:sz="6" w:space="0" w:color="auto"/>
              <w:right w:val="single" w:sz="6" w:space="0" w:color="auto"/>
            </w:tcBorders>
            <w:shd w:val="clear" w:color="auto" w:fill="FFFFFF"/>
          </w:tcPr>
          <w:p w14:paraId="101CCA68"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50</w:t>
            </w:r>
            <w:r>
              <w:rPr>
                <w:rFonts w:ascii="ＭＳ 明朝" w:eastAsia="ＭＳ 明朝" w:cs="ＭＳ 明朝" w:hint="eastAsia"/>
                <w:kern w:val="0"/>
                <w:szCs w:val="22"/>
                <w:lang w:val="ja-JP"/>
              </w:rPr>
              <w:t>ミリメートル</w:t>
            </w:r>
          </w:p>
        </w:tc>
        <w:tc>
          <w:tcPr>
            <w:tcW w:w="1771" w:type="dxa"/>
            <w:tcBorders>
              <w:top w:val="single" w:sz="6" w:space="0" w:color="auto"/>
              <w:left w:val="single" w:sz="6" w:space="0" w:color="auto"/>
              <w:bottom w:val="single" w:sz="6" w:space="0" w:color="auto"/>
              <w:right w:val="single" w:sz="6" w:space="0" w:color="auto"/>
            </w:tcBorders>
            <w:shd w:val="clear" w:color="auto" w:fill="FFFFFF"/>
          </w:tcPr>
          <w:p w14:paraId="3B8DB419"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9,230</w:t>
            </w:r>
            <w:r>
              <w:rPr>
                <w:rFonts w:ascii="ＭＳ 明朝" w:eastAsia="ＭＳ 明朝" w:cs="ＭＳ 明朝" w:hint="eastAsia"/>
                <w:kern w:val="0"/>
                <w:szCs w:val="22"/>
                <w:lang w:val="ja-JP"/>
              </w:rPr>
              <w:t>円</w:t>
            </w:r>
          </w:p>
        </w:tc>
        <w:tc>
          <w:tcPr>
            <w:tcW w:w="3542" w:type="dxa"/>
            <w:tcBorders>
              <w:top w:val="nil"/>
              <w:left w:val="single" w:sz="6" w:space="0" w:color="auto"/>
              <w:bottom w:val="nil"/>
              <w:right w:val="nil"/>
            </w:tcBorders>
            <w:shd w:val="clear" w:color="auto" w:fill="FFFFFF"/>
          </w:tcPr>
          <w:p w14:paraId="46430563"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101</w:t>
            </w:r>
            <w:r>
              <w:rPr>
                <w:rFonts w:ascii="ＭＳ 明朝" w:eastAsia="ＭＳ 明朝" w:cs="ＭＳ 明朝" w:hint="eastAsia"/>
                <w:kern w:val="0"/>
                <w:szCs w:val="22"/>
                <w:lang w:val="ja-JP"/>
              </w:rPr>
              <w:t>立方メートル以上</w:t>
            </w:r>
          </w:p>
        </w:tc>
        <w:tc>
          <w:tcPr>
            <w:tcW w:w="1328" w:type="dxa"/>
            <w:tcBorders>
              <w:top w:val="nil"/>
              <w:left w:val="nil"/>
              <w:bottom w:val="nil"/>
              <w:right w:val="single" w:sz="6" w:space="0" w:color="auto"/>
            </w:tcBorders>
            <w:shd w:val="clear" w:color="auto" w:fill="FFFFFF"/>
          </w:tcPr>
          <w:p w14:paraId="14328CCC"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208</w:t>
            </w:r>
            <w:r>
              <w:rPr>
                <w:rFonts w:ascii="ＭＳ 明朝" w:eastAsia="ＭＳ 明朝" w:cs="ＭＳ 明朝" w:hint="eastAsia"/>
                <w:kern w:val="0"/>
                <w:szCs w:val="22"/>
                <w:lang w:val="ja-JP"/>
              </w:rPr>
              <w:t>円</w:t>
            </w:r>
          </w:p>
        </w:tc>
      </w:tr>
      <w:tr w:rsidR="00000000" w14:paraId="6D413B5E"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0647F320"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2214" w:type="dxa"/>
            <w:tcBorders>
              <w:top w:val="single" w:sz="6" w:space="0" w:color="auto"/>
              <w:left w:val="single" w:sz="6" w:space="0" w:color="auto"/>
              <w:bottom w:val="single" w:sz="6" w:space="0" w:color="auto"/>
              <w:right w:val="single" w:sz="6" w:space="0" w:color="auto"/>
            </w:tcBorders>
            <w:shd w:val="clear" w:color="auto" w:fill="FFFFFF"/>
          </w:tcPr>
          <w:p w14:paraId="1146D025"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75</w:t>
            </w:r>
            <w:r>
              <w:rPr>
                <w:rFonts w:ascii="ＭＳ 明朝" w:eastAsia="ＭＳ 明朝" w:cs="ＭＳ 明朝" w:hint="eastAsia"/>
                <w:kern w:val="0"/>
                <w:szCs w:val="22"/>
                <w:lang w:val="ja-JP"/>
              </w:rPr>
              <w:t>ミリメートル</w:t>
            </w:r>
          </w:p>
        </w:tc>
        <w:tc>
          <w:tcPr>
            <w:tcW w:w="1771" w:type="dxa"/>
            <w:tcBorders>
              <w:top w:val="single" w:sz="6" w:space="0" w:color="auto"/>
              <w:left w:val="single" w:sz="6" w:space="0" w:color="auto"/>
              <w:bottom w:val="single" w:sz="6" w:space="0" w:color="auto"/>
              <w:right w:val="single" w:sz="6" w:space="0" w:color="auto"/>
            </w:tcBorders>
            <w:shd w:val="clear" w:color="auto" w:fill="FFFFFF"/>
          </w:tcPr>
          <w:p w14:paraId="64ABD3C9"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15,960</w:t>
            </w:r>
            <w:r>
              <w:rPr>
                <w:rFonts w:ascii="ＭＳ 明朝" w:eastAsia="ＭＳ 明朝" w:cs="ＭＳ 明朝" w:hint="eastAsia"/>
                <w:kern w:val="0"/>
                <w:szCs w:val="22"/>
                <w:lang w:val="ja-JP"/>
              </w:rPr>
              <w:t>円</w:t>
            </w:r>
          </w:p>
        </w:tc>
        <w:tc>
          <w:tcPr>
            <w:tcW w:w="3542" w:type="dxa"/>
            <w:tcBorders>
              <w:top w:val="nil"/>
              <w:left w:val="single" w:sz="6" w:space="0" w:color="auto"/>
              <w:bottom w:val="nil"/>
              <w:right w:val="nil"/>
            </w:tcBorders>
            <w:shd w:val="clear" w:color="auto" w:fill="FFFFFF"/>
          </w:tcPr>
          <w:p w14:paraId="2EE8B6A3" w14:textId="77777777" w:rsidR="00000000" w:rsidRDefault="00000000">
            <w:pPr>
              <w:autoSpaceDE w:val="0"/>
              <w:autoSpaceDN w:val="0"/>
              <w:adjustRightInd w:val="0"/>
              <w:spacing w:after="0" w:line="487" w:lineRule="atLeast"/>
              <w:rPr>
                <w:rFonts w:ascii="ＭＳ 明朝" w:eastAsia="ＭＳ 明朝"/>
                <w:kern w:val="0"/>
                <w:sz w:val="24"/>
              </w:rPr>
            </w:pPr>
          </w:p>
        </w:tc>
        <w:tc>
          <w:tcPr>
            <w:tcW w:w="1328" w:type="dxa"/>
            <w:tcBorders>
              <w:top w:val="nil"/>
              <w:left w:val="nil"/>
              <w:bottom w:val="nil"/>
              <w:right w:val="single" w:sz="6" w:space="0" w:color="auto"/>
            </w:tcBorders>
            <w:shd w:val="clear" w:color="auto" w:fill="FFFFFF"/>
          </w:tcPr>
          <w:p w14:paraId="30B36548" w14:textId="77777777" w:rsidR="00000000" w:rsidRDefault="00000000">
            <w:pPr>
              <w:autoSpaceDE w:val="0"/>
              <w:autoSpaceDN w:val="0"/>
              <w:adjustRightInd w:val="0"/>
              <w:spacing w:after="0" w:line="487" w:lineRule="atLeast"/>
              <w:jc w:val="right"/>
              <w:rPr>
                <w:rFonts w:ascii="ＭＳ 明朝" w:eastAsia="ＭＳ 明朝"/>
                <w:kern w:val="0"/>
                <w:sz w:val="24"/>
              </w:rPr>
            </w:pPr>
          </w:p>
        </w:tc>
      </w:tr>
      <w:tr w:rsidR="00000000" w14:paraId="4C988A6B" w14:textId="77777777">
        <w:tblPrEx>
          <w:tblCellMar>
            <w:top w:w="0" w:type="dxa"/>
            <w:left w:w="0" w:type="dxa"/>
            <w:bottom w:w="0" w:type="dxa"/>
            <w:right w:w="0" w:type="dxa"/>
          </w:tblCellMar>
        </w:tblPrEx>
        <w:tc>
          <w:tcPr>
            <w:tcW w:w="444" w:type="dxa"/>
            <w:vMerge/>
            <w:tcBorders>
              <w:top w:val="single" w:sz="6" w:space="0" w:color="auto"/>
              <w:left w:val="single" w:sz="6" w:space="0" w:color="auto"/>
              <w:bottom w:val="single" w:sz="6" w:space="0" w:color="auto"/>
              <w:right w:val="single" w:sz="6" w:space="0" w:color="auto"/>
            </w:tcBorders>
            <w:shd w:val="clear" w:color="auto" w:fill="FFFFFF"/>
          </w:tcPr>
          <w:p w14:paraId="7A8F7889" w14:textId="77777777" w:rsidR="00000000" w:rsidRDefault="00000000">
            <w:pPr>
              <w:autoSpaceDE w:val="0"/>
              <w:autoSpaceDN w:val="0"/>
              <w:adjustRightInd w:val="0"/>
              <w:spacing w:after="0" w:line="240" w:lineRule="auto"/>
              <w:rPr>
                <w:rFonts w:ascii="ＭＳ 明朝" w:eastAsia="ＭＳ 明朝"/>
                <w:kern w:val="0"/>
                <w:sz w:val="24"/>
              </w:rPr>
            </w:pPr>
          </w:p>
        </w:tc>
        <w:tc>
          <w:tcPr>
            <w:tcW w:w="2214" w:type="dxa"/>
            <w:tcBorders>
              <w:top w:val="single" w:sz="6" w:space="0" w:color="auto"/>
              <w:left w:val="single" w:sz="6" w:space="0" w:color="auto"/>
              <w:bottom w:val="single" w:sz="6" w:space="0" w:color="auto"/>
              <w:right w:val="single" w:sz="6" w:space="0" w:color="auto"/>
            </w:tcBorders>
            <w:shd w:val="clear" w:color="auto" w:fill="FFFFFF"/>
          </w:tcPr>
          <w:p w14:paraId="6D10157B"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100</w:t>
            </w:r>
            <w:r>
              <w:rPr>
                <w:rFonts w:ascii="ＭＳ 明朝" w:eastAsia="ＭＳ 明朝" w:cs="ＭＳ 明朝" w:hint="eastAsia"/>
                <w:kern w:val="0"/>
                <w:szCs w:val="22"/>
                <w:lang w:val="ja-JP"/>
              </w:rPr>
              <w:t>ミリメートル</w:t>
            </w:r>
          </w:p>
        </w:tc>
        <w:tc>
          <w:tcPr>
            <w:tcW w:w="1771" w:type="dxa"/>
            <w:tcBorders>
              <w:top w:val="single" w:sz="6" w:space="0" w:color="auto"/>
              <w:left w:val="single" w:sz="6" w:space="0" w:color="auto"/>
              <w:bottom w:val="single" w:sz="6" w:space="0" w:color="auto"/>
              <w:right w:val="single" w:sz="6" w:space="0" w:color="auto"/>
            </w:tcBorders>
            <w:shd w:val="clear" w:color="auto" w:fill="FFFFFF"/>
          </w:tcPr>
          <w:p w14:paraId="1D14F750"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23,940</w:t>
            </w:r>
            <w:r>
              <w:rPr>
                <w:rFonts w:ascii="ＭＳ 明朝" w:eastAsia="ＭＳ 明朝" w:cs="ＭＳ 明朝" w:hint="eastAsia"/>
                <w:kern w:val="0"/>
                <w:szCs w:val="22"/>
                <w:lang w:val="ja-JP"/>
              </w:rPr>
              <w:t>円</w:t>
            </w:r>
          </w:p>
        </w:tc>
        <w:tc>
          <w:tcPr>
            <w:tcW w:w="3542" w:type="dxa"/>
            <w:tcBorders>
              <w:top w:val="nil"/>
              <w:left w:val="single" w:sz="6" w:space="0" w:color="auto"/>
              <w:bottom w:val="single" w:sz="6" w:space="0" w:color="auto"/>
              <w:right w:val="nil"/>
            </w:tcBorders>
            <w:shd w:val="clear" w:color="auto" w:fill="FFFFFF"/>
          </w:tcPr>
          <w:p w14:paraId="486073A1" w14:textId="77777777" w:rsidR="00000000" w:rsidRDefault="00000000">
            <w:pPr>
              <w:autoSpaceDE w:val="0"/>
              <w:autoSpaceDN w:val="0"/>
              <w:adjustRightInd w:val="0"/>
              <w:spacing w:after="0" w:line="487" w:lineRule="atLeast"/>
              <w:rPr>
                <w:rFonts w:ascii="ＭＳ 明朝" w:eastAsia="ＭＳ 明朝"/>
                <w:kern w:val="0"/>
                <w:sz w:val="24"/>
              </w:rPr>
            </w:pPr>
          </w:p>
        </w:tc>
        <w:tc>
          <w:tcPr>
            <w:tcW w:w="1328" w:type="dxa"/>
            <w:tcBorders>
              <w:top w:val="nil"/>
              <w:left w:val="nil"/>
              <w:bottom w:val="single" w:sz="6" w:space="0" w:color="auto"/>
              <w:right w:val="single" w:sz="6" w:space="0" w:color="auto"/>
            </w:tcBorders>
            <w:shd w:val="clear" w:color="auto" w:fill="FFFFFF"/>
          </w:tcPr>
          <w:p w14:paraId="3740D0D7" w14:textId="77777777" w:rsidR="00000000" w:rsidRDefault="00000000">
            <w:pPr>
              <w:autoSpaceDE w:val="0"/>
              <w:autoSpaceDN w:val="0"/>
              <w:adjustRightInd w:val="0"/>
              <w:spacing w:after="0" w:line="487" w:lineRule="atLeast"/>
              <w:jc w:val="right"/>
              <w:rPr>
                <w:rFonts w:ascii="ＭＳ 明朝" w:eastAsia="ＭＳ 明朝"/>
                <w:kern w:val="0"/>
                <w:sz w:val="24"/>
              </w:rPr>
            </w:pPr>
          </w:p>
        </w:tc>
      </w:tr>
      <w:tr w:rsidR="00000000" w14:paraId="5A8915A8" w14:textId="77777777">
        <w:tblPrEx>
          <w:tblCellMar>
            <w:top w:w="0" w:type="dxa"/>
            <w:left w:w="0" w:type="dxa"/>
            <w:bottom w:w="0" w:type="dxa"/>
            <w:right w:w="0" w:type="dxa"/>
          </w:tblCellMar>
        </w:tblPrEx>
        <w:tc>
          <w:tcPr>
            <w:tcW w:w="2657" w:type="dxa"/>
            <w:gridSpan w:val="2"/>
            <w:vMerge w:val="restart"/>
            <w:tcBorders>
              <w:top w:val="single" w:sz="6" w:space="0" w:color="auto"/>
              <w:left w:val="single" w:sz="6" w:space="0" w:color="auto"/>
              <w:bottom w:val="single" w:sz="6" w:space="0" w:color="auto"/>
              <w:right w:val="single" w:sz="6" w:space="0" w:color="auto"/>
            </w:tcBorders>
            <w:shd w:val="clear" w:color="auto" w:fill="FFFFFF"/>
          </w:tcPr>
          <w:p w14:paraId="1302FB33"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公衆浴場用</w:t>
            </w:r>
          </w:p>
        </w:tc>
        <w:tc>
          <w:tcPr>
            <w:tcW w:w="6642" w:type="dxa"/>
            <w:gridSpan w:val="3"/>
            <w:tcBorders>
              <w:top w:val="single" w:sz="6" w:space="0" w:color="auto"/>
              <w:left w:val="single" w:sz="6" w:space="0" w:color="auto"/>
              <w:bottom w:val="single" w:sz="6" w:space="0" w:color="auto"/>
              <w:right w:val="single" w:sz="6" w:space="0" w:color="auto"/>
            </w:tcBorders>
            <w:shd w:val="clear" w:color="auto" w:fill="FFFFFF"/>
          </w:tcPr>
          <w:p w14:paraId="746B7C36"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25</w:t>
            </w:r>
            <w:r>
              <w:rPr>
                <w:rFonts w:ascii="ＭＳ 明朝" w:eastAsia="ＭＳ 明朝" w:cs="ＭＳ 明朝" w:hint="eastAsia"/>
                <w:kern w:val="0"/>
                <w:szCs w:val="22"/>
                <w:lang w:val="ja-JP"/>
              </w:rPr>
              <w:t>立方メートルまでは一般用を適用</w:t>
            </w:r>
          </w:p>
        </w:tc>
      </w:tr>
      <w:tr w:rsidR="00000000" w14:paraId="6CCDAACE" w14:textId="77777777">
        <w:tblPrEx>
          <w:tblCellMar>
            <w:top w:w="0" w:type="dxa"/>
            <w:left w:w="0" w:type="dxa"/>
            <w:bottom w:w="0" w:type="dxa"/>
            <w:right w:w="0" w:type="dxa"/>
          </w:tblCellMar>
        </w:tblPrEx>
        <w:tc>
          <w:tcPr>
            <w:tcW w:w="2657" w:type="dxa"/>
            <w:gridSpan w:val="2"/>
            <w:vMerge/>
            <w:tcBorders>
              <w:top w:val="single" w:sz="6" w:space="0" w:color="auto"/>
              <w:left w:val="single" w:sz="6" w:space="0" w:color="auto"/>
              <w:bottom w:val="single" w:sz="6" w:space="0" w:color="auto"/>
              <w:right w:val="single" w:sz="6" w:space="0" w:color="auto"/>
            </w:tcBorders>
            <w:shd w:val="clear" w:color="auto" w:fill="FFFFFF"/>
          </w:tcPr>
          <w:p w14:paraId="5810B98D"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5314" w:type="dxa"/>
            <w:gridSpan w:val="2"/>
            <w:tcBorders>
              <w:top w:val="single" w:sz="6" w:space="0" w:color="auto"/>
              <w:left w:val="single" w:sz="6" w:space="0" w:color="auto"/>
              <w:bottom w:val="single" w:sz="6" w:space="0" w:color="auto"/>
              <w:right w:val="nil"/>
            </w:tcBorders>
            <w:shd w:val="clear" w:color="auto" w:fill="FFFFFF"/>
          </w:tcPr>
          <w:p w14:paraId="14AB492A"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26</w:t>
            </w:r>
            <w:r>
              <w:rPr>
                <w:rFonts w:ascii="ＭＳ 明朝" w:eastAsia="ＭＳ 明朝" w:cs="ＭＳ 明朝" w:hint="eastAsia"/>
                <w:kern w:val="0"/>
                <w:szCs w:val="22"/>
                <w:lang w:val="ja-JP"/>
              </w:rPr>
              <w:t>立方メートル以上は１立方メートルにつき</w:t>
            </w:r>
          </w:p>
        </w:tc>
        <w:tc>
          <w:tcPr>
            <w:tcW w:w="1328" w:type="dxa"/>
            <w:tcBorders>
              <w:top w:val="single" w:sz="6" w:space="0" w:color="auto"/>
              <w:left w:val="nil"/>
              <w:bottom w:val="single" w:sz="6" w:space="0" w:color="auto"/>
              <w:right w:val="single" w:sz="6" w:space="0" w:color="auto"/>
            </w:tcBorders>
            <w:shd w:val="clear" w:color="auto" w:fill="FFFFFF"/>
          </w:tcPr>
          <w:p w14:paraId="0A229C2A"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117</w:t>
            </w:r>
            <w:r>
              <w:rPr>
                <w:rFonts w:ascii="ＭＳ 明朝" w:eastAsia="ＭＳ 明朝" w:cs="ＭＳ 明朝" w:hint="eastAsia"/>
                <w:kern w:val="0"/>
                <w:szCs w:val="22"/>
                <w:lang w:val="ja-JP"/>
              </w:rPr>
              <w:t>円</w:t>
            </w:r>
          </w:p>
        </w:tc>
      </w:tr>
      <w:tr w:rsidR="00000000" w14:paraId="7E559770" w14:textId="77777777">
        <w:tblPrEx>
          <w:tblCellMar>
            <w:top w:w="0" w:type="dxa"/>
            <w:left w:w="0" w:type="dxa"/>
            <w:bottom w:w="0" w:type="dxa"/>
            <w:right w:w="0" w:type="dxa"/>
          </w:tblCellMar>
        </w:tblPrEx>
        <w:tc>
          <w:tcPr>
            <w:tcW w:w="2657" w:type="dxa"/>
            <w:gridSpan w:val="2"/>
            <w:tcBorders>
              <w:top w:val="single" w:sz="6" w:space="0" w:color="auto"/>
              <w:left w:val="single" w:sz="6" w:space="0" w:color="auto"/>
              <w:bottom w:val="single" w:sz="6" w:space="0" w:color="auto"/>
              <w:right w:val="single" w:sz="6" w:space="0" w:color="auto"/>
            </w:tcBorders>
            <w:shd w:val="clear" w:color="auto" w:fill="FFFFFF"/>
          </w:tcPr>
          <w:p w14:paraId="291E9FD7"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臨時用</w:t>
            </w:r>
          </w:p>
        </w:tc>
        <w:tc>
          <w:tcPr>
            <w:tcW w:w="5314" w:type="dxa"/>
            <w:gridSpan w:val="2"/>
            <w:tcBorders>
              <w:top w:val="single" w:sz="6" w:space="0" w:color="auto"/>
              <w:left w:val="single" w:sz="6" w:space="0" w:color="auto"/>
              <w:bottom w:val="single" w:sz="6" w:space="0" w:color="auto"/>
              <w:right w:val="nil"/>
            </w:tcBorders>
            <w:shd w:val="clear" w:color="auto" w:fill="FFFFFF"/>
          </w:tcPr>
          <w:p w14:paraId="16E6D074"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10</w:t>
            </w:r>
            <w:r>
              <w:rPr>
                <w:rFonts w:ascii="ＭＳ 明朝" w:eastAsia="ＭＳ 明朝" w:cs="ＭＳ 明朝" w:hint="eastAsia"/>
                <w:kern w:val="0"/>
                <w:szCs w:val="22"/>
                <w:lang w:val="ja-JP"/>
              </w:rPr>
              <w:t>立方メートルごとに</w:t>
            </w:r>
          </w:p>
        </w:tc>
        <w:tc>
          <w:tcPr>
            <w:tcW w:w="1328" w:type="dxa"/>
            <w:tcBorders>
              <w:top w:val="single" w:sz="6" w:space="0" w:color="auto"/>
              <w:left w:val="nil"/>
              <w:bottom w:val="single" w:sz="6" w:space="0" w:color="auto"/>
              <w:right w:val="single" w:sz="6" w:space="0" w:color="auto"/>
            </w:tcBorders>
            <w:shd w:val="clear" w:color="auto" w:fill="FFFFFF"/>
          </w:tcPr>
          <w:p w14:paraId="2FD7A159"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4,000</w:t>
            </w:r>
            <w:r>
              <w:rPr>
                <w:rFonts w:ascii="ＭＳ 明朝" w:eastAsia="ＭＳ 明朝" w:cs="ＭＳ 明朝" w:hint="eastAsia"/>
                <w:kern w:val="0"/>
                <w:szCs w:val="22"/>
                <w:lang w:val="ja-JP"/>
              </w:rPr>
              <w:t>円</w:t>
            </w:r>
          </w:p>
        </w:tc>
      </w:tr>
      <w:tr w:rsidR="00000000" w14:paraId="19EF8B9D" w14:textId="77777777">
        <w:tblPrEx>
          <w:tblCellMar>
            <w:top w:w="0" w:type="dxa"/>
            <w:left w:w="0" w:type="dxa"/>
            <w:bottom w:w="0" w:type="dxa"/>
            <w:right w:w="0" w:type="dxa"/>
          </w:tblCellMar>
        </w:tblPrEx>
        <w:tc>
          <w:tcPr>
            <w:tcW w:w="2657" w:type="dxa"/>
            <w:gridSpan w:val="2"/>
            <w:tcBorders>
              <w:top w:val="single" w:sz="6" w:space="0" w:color="auto"/>
              <w:left w:val="single" w:sz="6" w:space="0" w:color="auto"/>
              <w:bottom w:val="single" w:sz="6" w:space="0" w:color="auto"/>
              <w:right w:val="single" w:sz="6" w:space="0" w:color="auto"/>
            </w:tcBorders>
            <w:shd w:val="clear" w:color="auto" w:fill="FFFFFF"/>
          </w:tcPr>
          <w:p w14:paraId="349FA829"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私設消火栓</w:t>
            </w:r>
          </w:p>
          <w:p w14:paraId="6C030C20"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（１栓につき）</w:t>
            </w:r>
          </w:p>
        </w:tc>
        <w:tc>
          <w:tcPr>
            <w:tcW w:w="5314" w:type="dxa"/>
            <w:gridSpan w:val="2"/>
            <w:tcBorders>
              <w:top w:val="single" w:sz="6" w:space="0" w:color="auto"/>
              <w:left w:val="single" w:sz="6" w:space="0" w:color="auto"/>
              <w:bottom w:val="single" w:sz="6" w:space="0" w:color="auto"/>
              <w:right w:val="nil"/>
            </w:tcBorders>
            <w:shd w:val="clear" w:color="auto" w:fill="FFFFFF"/>
          </w:tcPr>
          <w:p w14:paraId="4BF522A8"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演習用１回５分ごとに</w:t>
            </w:r>
          </w:p>
        </w:tc>
        <w:tc>
          <w:tcPr>
            <w:tcW w:w="1328" w:type="dxa"/>
            <w:tcBorders>
              <w:top w:val="single" w:sz="6" w:space="0" w:color="auto"/>
              <w:left w:val="nil"/>
              <w:bottom w:val="single" w:sz="6" w:space="0" w:color="auto"/>
              <w:right w:val="single" w:sz="6" w:space="0" w:color="auto"/>
            </w:tcBorders>
            <w:shd w:val="clear" w:color="auto" w:fill="FFFFFF"/>
          </w:tcPr>
          <w:p w14:paraId="163F6AC4"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3,000</w:t>
            </w:r>
            <w:r>
              <w:rPr>
                <w:rFonts w:ascii="ＭＳ 明朝" w:eastAsia="ＭＳ 明朝" w:cs="ＭＳ 明朝" w:hint="eastAsia"/>
                <w:kern w:val="0"/>
                <w:szCs w:val="22"/>
                <w:lang w:val="ja-JP"/>
              </w:rPr>
              <w:t>円</w:t>
            </w:r>
          </w:p>
        </w:tc>
      </w:tr>
      <w:tr w:rsidR="00000000" w14:paraId="4C78E71B" w14:textId="77777777">
        <w:tblPrEx>
          <w:tblCellMar>
            <w:top w:w="0" w:type="dxa"/>
            <w:left w:w="0" w:type="dxa"/>
            <w:bottom w:w="0" w:type="dxa"/>
            <w:right w:w="0" w:type="dxa"/>
          </w:tblCellMar>
        </w:tblPrEx>
        <w:tc>
          <w:tcPr>
            <w:tcW w:w="2657" w:type="dxa"/>
            <w:gridSpan w:val="2"/>
            <w:tcBorders>
              <w:top w:val="single" w:sz="6" w:space="0" w:color="auto"/>
              <w:left w:val="single" w:sz="6" w:space="0" w:color="auto"/>
              <w:bottom w:val="single" w:sz="6" w:space="0" w:color="auto"/>
              <w:right w:val="single" w:sz="6" w:space="0" w:color="auto"/>
            </w:tcBorders>
            <w:shd w:val="clear" w:color="auto" w:fill="FFFFFF"/>
          </w:tcPr>
          <w:p w14:paraId="15CBD889"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プール用</w:t>
            </w:r>
          </w:p>
        </w:tc>
        <w:tc>
          <w:tcPr>
            <w:tcW w:w="5314" w:type="dxa"/>
            <w:gridSpan w:val="2"/>
            <w:tcBorders>
              <w:top w:val="single" w:sz="6" w:space="0" w:color="auto"/>
              <w:left w:val="single" w:sz="6" w:space="0" w:color="auto"/>
              <w:bottom w:val="single" w:sz="6" w:space="0" w:color="auto"/>
              <w:right w:val="nil"/>
            </w:tcBorders>
            <w:shd w:val="clear" w:color="auto" w:fill="FFFFFF"/>
          </w:tcPr>
          <w:p w14:paraId="483EB2B8"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１立方メートルにつき</w:t>
            </w:r>
          </w:p>
        </w:tc>
        <w:tc>
          <w:tcPr>
            <w:tcW w:w="1328" w:type="dxa"/>
            <w:tcBorders>
              <w:top w:val="single" w:sz="6" w:space="0" w:color="auto"/>
              <w:left w:val="nil"/>
              <w:bottom w:val="single" w:sz="6" w:space="0" w:color="auto"/>
              <w:right w:val="single" w:sz="6" w:space="0" w:color="auto"/>
            </w:tcBorders>
            <w:shd w:val="clear" w:color="auto" w:fill="FFFFFF"/>
          </w:tcPr>
          <w:p w14:paraId="285B2A77"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91</w:t>
            </w:r>
            <w:r>
              <w:rPr>
                <w:rFonts w:ascii="ＭＳ 明朝" w:eastAsia="ＭＳ 明朝" w:cs="ＭＳ 明朝" w:hint="eastAsia"/>
                <w:kern w:val="0"/>
                <w:szCs w:val="22"/>
                <w:lang w:val="ja-JP"/>
              </w:rPr>
              <w:t>円</w:t>
            </w:r>
          </w:p>
        </w:tc>
      </w:tr>
    </w:tbl>
    <w:p w14:paraId="5546C269" w14:textId="77777777" w:rsidR="00000000" w:rsidRDefault="00000000">
      <w:pPr>
        <w:keepNext/>
        <w:autoSpaceDE w:val="0"/>
        <w:autoSpaceDN w:val="0"/>
        <w:adjustRightInd w:val="0"/>
        <w:spacing w:after="0" w:line="487" w:lineRule="atLeast"/>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別表第２</w:t>
      </w:r>
      <w:r>
        <w:rPr>
          <w:rFonts w:ascii="ＭＳ 明朝" w:eastAsia="ＭＳ 明朝" w:cs="ＭＳ 明朝" w:hint="eastAsia"/>
          <w:kern w:val="0"/>
          <w:szCs w:val="22"/>
          <w:lang w:val="ja-JP"/>
        </w:rPr>
        <w:t>（第</w:t>
      </w:r>
      <w:r>
        <w:rPr>
          <w:rFonts w:ascii="ＭＳ 明朝" w:eastAsia="ＭＳ 明朝" w:cs="ＭＳ 明朝"/>
          <w:kern w:val="0"/>
          <w:szCs w:val="22"/>
          <w:lang w:val="ja-JP"/>
        </w:rPr>
        <w:t>28</w:t>
      </w:r>
      <w:r>
        <w:rPr>
          <w:rFonts w:ascii="ＭＳ 明朝" w:eastAsia="ＭＳ 明朝" w:cs="ＭＳ 明朝" w:hint="eastAsia"/>
          <w:kern w:val="0"/>
          <w:szCs w:val="22"/>
          <w:lang w:val="ja-JP"/>
        </w:rPr>
        <w:t>条関係）</w:t>
      </w:r>
    </w:p>
    <w:tbl>
      <w:tblPr>
        <w:tblW w:w="0" w:type="auto"/>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CellMar>
          <w:left w:w="0" w:type="dxa"/>
          <w:right w:w="0" w:type="dxa"/>
        </w:tblCellMar>
        <w:tblLook w:val="0000" w:firstRow="0" w:lastRow="0" w:firstColumn="0" w:lastColumn="0" w:noHBand="0" w:noVBand="0"/>
      </w:tblPr>
      <w:tblGrid>
        <w:gridCol w:w="3028"/>
        <w:gridCol w:w="3028"/>
        <w:gridCol w:w="3244"/>
      </w:tblGrid>
      <w:tr w:rsidR="00000000" w14:paraId="21BF7852" w14:textId="77777777">
        <w:tblPrEx>
          <w:tblCellMar>
            <w:top w:w="0" w:type="dxa"/>
            <w:left w:w="0" w:type="dxa"/>
            <w:bottom w:w="0" w:type="dxa"/>
            <w:right w:w="0" w:type="dxa"/>
          </w:tblCellMar>
        </w:tblPrEx>
        <w:tc>
          <w:tcPr>
            <w:tcW w:w="3028" w:type="dxa"/>
            <w:tcBorders>
              <w:top w:val="single" w:sz="6" w:space="0" w:color="auto"/>
              <w:left w:val="single" w:sz="6" w:space="0" w:color="auto"/>
              <w:bottom w:val="nil"/>
              <w:right w:val="single" w:sz="6" w:space="0" w:color="auto"/>
            </w:tcBorders>
            <w:shd w:val="clear" w:color="auto" w:fill="FFFFFF"/>
          </w:tcPr>
          <w:p w14:paraId="169D1A8D"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hint="eastAsia"/>
                <w:kern w:val="0"/>
                <w:szCs w:val="22"/>
                <w:lang w:val="ja-JP"/>
              </w:rPr>
              <w:t>区分</w:t>
            </w:r>
          </w:p>
        </w:tc>
        <w:tc>
          <w:tcPr>
            <w:tcW w:w="6271" w:type="dxa"/>
            <w:gridSpan w:val="2"/>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241055FC"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加入金の額</w:t>
            </w:r>
          </w:p>
        </w:tc>
      </w:tr>
      <w:tr w:rsidR="00000000" w14:paraId="5E1BAB1C" w14:textId="77777777">
        <w:tblPrEx>
          <w:tblCellMar>
            <w:top w:w="0" w:type="dxa"/>
            <w:left w:w="0" w:type="dxa"/>
            <w:bottom w:w="0" w:type="dxa"/>
            <w:right w:w="0" w:type="dxa"/>
          </w:tblCellMar>
        </w:tblPrEx>
        <w:tc>
          <w:tcPr>
            <w:tcW w:w="3028" w:type="dxa"/>
            <w:tcBorders>
              <w:top w:val="nil"/>
              <w:left w:val="single" w:sz="6" w:space="0" w:color="auto"/>
              <w:bottom w:val="nil"/>
              <w:right w:val="single" w:sz="6" w:space="0" w:color="auto"/>
            </w:tcBorders>
            <w:shd w:val="clear" w:color="auto" w:fill="FFFFFF"/>
          </w:tcPr>
          <w:p w14:paraId="4977981D"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w:t>
            </w:r>
          </w:p>
        </w:tc>
        <w:tc>
          <w:tcPr>
            <w:tcW w:w="6271" w:type="dxa"/>
            <w:gridSpan w:val="2"/>
            <w:vMerge/>
            <w:tcBorders>
              <w:top w:val="single" w:sz="6" w:space="0" w:color="auto"/>
              <w:left w:val="single" w:sz="6" w:space="0" w:color="auto"/>
              <w:bottom w:val="single" w:sz="6" w:space="0" w:color="auto"/>
              <w:right w:val="single" w:sz="6" w:space="0" w:color="auto"/>
            </w:tcBorders>
            <w:shd w:val="clear" w:color="auto" w:fill="FFFFFF"/>
          </w:tcPr>
          <w:p w14:paraId="0C135E77"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033061C2" w14:textId="77777777">
        <w:tblPrEx>
          <w:tblCellMar>
            <w:top w:w="0" w:type="dxa"/>
            <w:left w:w="0" w:type="dxa"/>
            <w:bottom w:w="0" w:type="dxa"/>
            <w:right w:w="0" w:type="dxa"/>
          </w:tblCellMar>
        </w:tblPrEx>
        <w:tc>
          <w:tcPr>
            <w:tcW w:w="3027" w:type="dxa"/>
            <w:tcBorders>
              <w:top w:val="nil"/>
              <w:left w:val="single" w:sz="6" w:space="0" w:color="auto"/>
              <w:bottom w:val="single" w:sz="6" w:space="0" w:color="auto"/>
              <w:right w:val="single" w:sz="6" w:space="0" w:color="auto"/>
            </w:tcBorders>
            <w:shd w:val="clear" w:color="auto" w:fill="FFFFFF"/>
          </w:tcPr>
          <w:p w14:paraId="66802DA2"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口径</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5E637F3C"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新設工事</w:t>
            </w:r>
          </w:p>
        </w:tc>
        <w:tc>
          <w:tcPr>
            <w:tcW w:w="3244" w:type="dxa"/>
            <w:tcBorders>
              <w:top w:val="single" w:sz="6" w:space="0" w:color="auto"/>
              <w:left w:val="single" w:sz="6" w:space="0" w:color="auto"/>
              <w:bottom w:val="single" w:sz="6" w:space="0" w:color="auto"/>
              <w:right w:val="single" w:sz="6" w:space="0" w:color="auto"/>
            </w:tcBorders>
            <w:shd w:val="clear" w:color="auto" w:fill="FFFFFF"/>
          </w:tcPr>
          <w:p w14:paraId="2A150367"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増径工事</w:t>
            </w:r>
          </w:p>
        </w:tc>
      </w:tr>
      <w:tr w:rsidR="00000000" w14:paraId="12D0BE43"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7223130F"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13</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469F2082"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40,000</w:t>
            </w:r>
            <w:r>
              <w:rPr>
                <w:rFonts w:ascii="ＭＳ 明朝" w:eastAsia="ＭＳ 明朝" w:cs="ＭＳ 明朝" w:hint="eastAsia"/>
                <w:kern w:val="0"/>
                <w:szCs w:val="22"/>
                <w:lang w:val="ja-JP"/>
              </w:rPr>
              <w:t>円</w:t>
            </w:r>
          </w:p>
        </w:tc>
        <w:tc>
          <w:tcPr>
            <w:tcW w:w="3244" w:type="dxa"/>
            <w:vMerge w:val="restart"/>
            <w:tcBorders>
              <w:top w:val="single" w:sz="6" w:space="0" w:color="auto"/>
              <w:left w:val="single" w:sz="6" w:space="0" w:color="auto"/>
              <w:bottom w:val="single" w:sz="6" w:space="0" w:color="auto"/>
              <w:right w:val="single" w:sz="6" w:space="0" w:color="auto"/>
            </w:tcBorders>
            <w:shd w:val="clear" w:color="auto" w:fill="FFFFFF"/>
          </w:tcPr>
          <w:p w14:paraId="61AF07F2"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増径工事後の口径に対応する新設工事の加入金の額から増径工事前の口径に対応する新設工事の加入金の額を差し引いた額</w:t>
            </w:r>
          </w:p>
        </w:tc>
      </w:tr>
      <w:tr w:rsidR="00000000" w14:paraId="6F852E3D"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6D1FC0AB"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20</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762F4007"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80,000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0DB83991"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0F140915"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634BCDB3"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25</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6E1F2976"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160,000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3C86811D"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711DD113"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0EAD326A"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40</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2573C06F"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670,000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64AA3771"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2D12DC91"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1FEABCBE"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50</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0B577BCD"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1,000,000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3635127C"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1B56D38B"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47A45F06"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75</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07DE3370"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2,700,000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72680363"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5704D3E2" w14:textId="77777777">
        <w:tblPrEx>
          <w:tblCellMar>
            <w:top w:w="0" w:type="dxa"/>
            <w:left w:w="0" w:type="dxa"/>
            <w:bottom w:w="0" w:type="dxa"/>
            <w:right w:w="0" w:type="dxa"/>
          </w:tblCellMar>
        </w:tblPrEx>
        <w:tc>
          <w:tcPr>
            <w:tcW w:w="3027" w:type="dxa"/>
            <w:tcBorders>
              <w:top w:val="single" w:sz="6" w:space="0" w:color="auto"/>
              <w:left w:val="single" w:sz="6" w:space="0" w:color="auto"/>
              <w:bottom w:val="single" w:sz="6" w:space="0" w:color="auto"/>
              <w:right w:val="single" w:sz="6" w:space="0" w:color="auto"/>
            </w:tcBorders>
            <w:shd w:val="clear" w:color="auto" w:fill="FFFFFF"/>
          </w:tcPr>
          <w:p w14:paraId="6CFE4898"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100</w:t>
            </w:r>
            <w:r>
              <w:rPr>
                <w:rFonts w:ascii="ＭＳ 明朝" w:eastAsia="ＭＳ 明朝" w:cs="ＭＳ 明朝" w:hint="eastAsia"/>
                <w:kern w:val="0"/>
                <w:szCs w:val="22"/>
                <w:lang w:val="ja-JP"/>
              </w:rPr>
              <w:t>ミリメートル</w:t>
            </w:r>
          </w:p>
        </w:tc>
        <w:tc>
          <w:tcPr>
            <w:tcW w:w="3028" w:type="dxa"/>
            <w:tcBorders>
              <w:top w:val="single" w:sz="6" w:space="0" w:color="auto"/>
              <w:left w:val="single" w:sz="6" w:space="0" w:color="auto"/>
              <w:bottom w:val="single" w:sz="6" w:space="0" w:color="auto"/>
              <w:right w:val="single" w:sz="6" w:space="0" w:color="auto"/>
            </w:tcBorders>
            <w:shd w:val="clear" w:color="auto" w:fill="FFFFFF"/>
          </w:tcPr>
          <w:p w14:paraId="7233EBE6"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7,000,000</w:t>
            </w:r>
            <w:r>
              <w:rPr>
                <w:rFonts w:ascii="ＭＳ 明朝" w:eastAsia="ＭＳ 明朝" w:cs="ＭＳ 明朝" w:hint="eastAsia"/>
                <w:kern w:val="0"/>
                <w:szCs w:val="22"/>
                <w:lang w:val="ja-JP"/>
              </w:rPr>
              <w:t>円</w:t>
            </w:r>
          </w:p>
        </w:tc>
        <w:tc>
          <w:tcPr>
            <w:tcW w:w="3244" w:type="dxa"/>
            <w:vMerge/>
            <w:tcBorders>
              <w:top w:val="single" w:sz="6" w:space="0" w:color="auto"/>
              <w:left w:val="single" w:sz="6" w:space="0" w:color="auto"/>
              <w:bottom w:val="single" w:sz="6" w:space="0" w:color="auto"/>
              <w:right w:val="single" w:sz="6" w:space="0" w:color="auto"/>
            </w:tcBorders>
            <w:shd w:val="clear" w:color="auto" w:fill="FFFFFF"/>
          </w:tcPr>
          <w:p w14:paraId="4CEDB9FC"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bl>
    <w:p w14:paraId="6F416F0C" w14:textId="77777777" w:rsidR="00000000" w:rsidRDefault="00000000">
      <w:pPr>
        <w:keepNext/>
        <w:autoSpaceDE w:val="0"/>
        <w:autoSpaceDN w:val="0"/>
        <w:adjustRightInd w:val="0"/>
        <w:spacing w:after="0" w:line="487" w:lineRule="atLeast"/>
        <w:jc w:val="both"/>
        <w:rPr>
          <w:rFonts w:ascii="ＭＳ 明朝" w:eastAsia="ＭＳ 明朝" w:cs="ＭＳ 明朝"/>
          <w:kern w:val="0"/>
          <w:szCs w:val="22"/>
          <w:lang w:val="ja-JP"/>
        </w:rPr>
      </w:pPr>
      <w:r>
        <w:rPr>
          <w:rFonts w:ascii="ＭＳ ゴシック" w:eastAsia="ＭＳ ゴシック" w:cs="ＭＳ ゴシック" w:hint="eastAsia"/>
          <w:kern w:val="0"/>
          <w:szCs w:val="22"/>
          <w:lang w:val="ja-JP"/>
        </w:rPr>
        <w:t>別表第３</w:t>
      </w:r>
      <w:r>
        <w:rPr>
          <w:rFonts w:ascii="ＭＳ 明朝" w:eastAsia="ＭＳ 明朝" w:cs="ＭＳ 明朝" w:hint="eastAsia"/>
          <w:kern w:val="0"/>
          <w:szCs w:val="22"/>
          <w:lang w:val="ja-JP"/>
        </w:rPr>
        <w:t>（第</w:t>
      </w:r>
      <w:r>
        <w:rPr>
          <w:rFonts w:ascii="ＭＳ 明朝" w:eastAsia="ＭＳ 明朝" w:cs="ＭＳ 明朝"/>
          <w:kern w:val="0"/>
          <w:szCs w:val="22"/>
          <w:lang w:val="ja-JP"/>
        </w:rPr>
        <w:t>29</w:t>
      </w:r>
      <w:r>
        <w:rPr>
          <w:rFonts w:ascii="ＭＳ 明朝" w:eastAsia="ＭＳ 明朝" w:cs="ＭＳ 明朝" w:hint="eastAsia"/>
          <w:kern w:val="0"/>
          <w:szCs w:val="22"/>
          <w:lang w:val="ja-JP"/>
        </w:rPr>
        <w:t>条関係）</w:t>
      </w:r>
    </w:p>
    <w:tbl>
      <w:tblPr>
        <w:tblW w:w="0" w:type="auto"/>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CellMar>
          <w:left w:w="0" w:type="dxa"/>
          <w:right w:w="0" w:type="dxa"/>
        </w:tblCellMar>
        <w:tblLook w:val="0000" w:firstRow="0" w:lastRow="0" w:firstColumn="0" w:lastColumn="0" w:noHBand="0" w:noVBand="0"/>
      </w:tblPr>
      <w:tblGrid>
        <w:gridCol w:w="423"/>
        <w:gridCol w:w="4438"/>
        <w:gridCol w:w="4438"/>
      </w:tblGrid>
      <w:tr w:rsidR="00000000" w14:paraId="665D99C5" w14:textId="77777777">
        <w:tblPrEx>
          <w:tblCellMar>
            <w:top w:w="0" w:type="dxa"/>
            <w:left w:w="0" w:type="dxa"/>
            <w:bottom w:w="0" w:type="dxa"/>
            <w:right w:w="0" w:type="dxa"/>
          </w:tblCellMar>
        </w:tblPrEx>
        <w:tc>
          <w:tcPr>
            <w:tcW w:w="4861" w:type="dxa"/>
            <w:gridSpan w:val="2"/>
            <w:tcBorders>
              <w:top w:val="single" w:sz="6" w:space="0" w:color="auto"/>
              <w:left w:val="single" w:sz="6" w:space="0" w:color="auto"/>
              <w:bottom w:val="single" w:sz="6" w:space="0" w:color="auto"/>
              <w:right w:val="single" w:sz="6" w:space="0" w:color="auto"/>
            </w:tcBorders>
            <w:shd w:val="clear" w:color="auto" w:fill="FFFFFF"/>
          </w:tcPr>
          <w:p w14:paraId="3C4E196B"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区分</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1B31F3AB"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金額（１件につき）</w:t>
            </w:r>
          </w:p>
        </w:tc>
      </w:tr>
      <w:tr w:rsidR="00000000" w14:paraId="6A9C565B" w14:textId="77777777">
        <w:tblPrEx>
          <w:tblCellMar>
            <w:top w:w="0" w:type="dxa"/>
            <w:left w:w="0" w:type="dxa"/>
            <w:bottom w:w="0" w:type="dxa"/>
            <w:right w:w="0" w:type="dxa"/>
          </w:tblCellMar>
        </w:tblPrEx>
        <w:tc>
          <w:tcPr>
            <w:tcW w:w="4861" w:type="dxa"/>
            <w:gridSpan w:val="2"/>
            <w:tcBorders>
              <w:top w:val="single" w:sz="6" w:space="0" w:color="auto"/>
              <w:left w:val="single" w:sz="6" w:space="0" w:color="auto"/>
              <w:bottom w:val="single" w:sz="6" w:space="0" w:color="auto"/>
              <w:right w:val="single" w:sz="6" w:space="0" w:color="auto"/>
            </w:tcBorders>
            <w:shd w:val="clear" w:color="auto" w:fill="FFFFFF"/>
          </w:tcPr>
          <w:p w14:paraId="2FE112AE"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設計審査手数料</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68965734"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500</w:t>
            </w:r>
            <w:r>
              <w:rPr>
                <w:rFonts w:ascii="ＭＳ 明朝" w:eastAsia="ＭＳ 明朝" w:cs="ＭＳ 明朝" w:hint="eastAsia"/>
                <w:kern w:val="0"/>
                <w:szCs w:val="22"/>
                <w:lang w:val="ja-JP"/>
              </w:rPr>
              <w:t>円</w:t>
            </w:r>
          </w:p>
        </w:tc>
      </w:tr>
      <w:tr w:rsidR="00000000" w14:paraId="3626A4CE" w14:textId="77777777">
        <w:tblPrEx>
          <w:tblCellMar>
            <w:top w:w="0" w:type="dxa"/>
            <w:left w:w="0" w:type="dxa"/>
            <w:bottom w:w="0" w:type="dxa"/>
            <w:right w:w="0" w:type="dxa"/>
          </w:tblCellMar>
        </w:tblPrEx>
        <w:tc>
          <w:tcPr>
            <w:tcW w:w="423" w:type="dxa"/>
            <w:vMerge w:val="restart"/>
            <w:tcBorders>
              <w:top w:val="single" w:sz="6" w:space="0" w:color="auto"/>
              <w:left w:val="single" w:sz="6" w:space="0" w:color="auto"/>
              <w:bottom w:val="single" w:sz="6" w:space="0" w:color="auto"/>
              <w:right w:val="single" w:sz="6" w:space="0" w:color="auto"/>
            </w:tcBorders>
            <w:shd w:val="clear" w:color="auto" w:fill="FFFFFF"/>
          </w:tcPr>
          <w:p w14:paraId="0AA9D38D" w14:textId="77777777" w:rsidR="00000000" w:rsidRDefault="00000000">
            <w:pPr>
              <w:autoSpaceDE w:val="0"/>
              <w:autoSpaceDN w:val="0"/>
              <w:adjustRightInd w:val="0"/>
              <w:spacing w:after="0" w:line="487" w:lineRule="atLeast"/>
              <w:jc w:val="center"/>
              <w:rPr>
                <w:rFonts w:ascii="ＭＳ 明朝" w:eastAsia="ＭＳ 明朝" w:cs="ＭＳ 明朝"/>
                <w:kern w:val="0"/>
                <w:szCs w:val="22"/>
                <w:lang w:val="ja-JP"/>
              </w:rPr>
            </w:pPr>
            <w:r>
              <w:rPr>
                <w:rFonts w:ascii="ＭＳ 明朝" w:eastAsia="ＭＳ 明朝" w:cs="ＭＳ 明朝" w:hint="eastAsia"/>
                <w:kern w:val="0"/>
                <w:szCs w:val="22"/>
                <w:lang w:val="ja-JP"/>
              </w:rPr>
              <w:t>工事検</w:t>
            </w:r>
            <w:r>
              <w:rPr>
                <w:rFonts w:ascii="ＭＳ 明朝" w:eastAsia="ＭＳ 明朝" w:cs="ＭＳ 明朝" w:hint="eastAsia"/>
                <w:kern w:val="0"/>
                <w:szCs w:val="22"/>
                <w:lang w:val="ja-JP"/>
              </w:rPr>
              <w:lastRenderedPageBreak/>
              <w:t>査手数料</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302590AE"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lastRenderedPageBreak/>
              <w:t>口径</w:t>
            </w:r>
            <w:r>
              <w:rPr>
                <w:rFonts w:ascii="ＭＳ 明朝" w:eastAsia="ＭＳ 明朝" w:cs="ＭＳ 明朝"/>
                <w:kern w:val="0"/>
                <w:szCs w:val="22"/>
                <w:lang w:val="ja-JP"/>
              </w:rPr>
              <w:t>25</w:t>
            </w:r>
            <w:r>
              <w:rPr>
                <w:rFonts w:ascii="ＭＳ 明朝" w:eastAsia="ＭＳ 明朝" w:cs="ＭＳ 明朝" w:hint="eastAsia"/>
                <w:kern w:val="0"/>
                <w:szCs w:val="22"/>
                <w:lang w:val="ja-JP"/>
              </w:rPr>
              <w:t>ミリメートル未満</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2C2C2F7D"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3,000</w:t>
            </w:r>
            <w:r>
              <w:rPr>
                <w:rFonts w:ascii="ＭＳ 明朝" w:eastAsia="ＭＳ 明朝" w:cs="ＭＳ 明朝" w:hint="eastAsia"/>
                <w:kern w:val="0"/>
                <w:szCs w:val="22"/>
                <w:lang w:val="ja-JP"/>
              </w:rPr>
              <w:t>円</w:t>
            </w:r>
          </w:p>
        </w:tc>
      </w:tr>
      <w:tr w:rsidR="00000000" w14:paraId="5AAEB7F9" w14:textId="77777777">
        <w:tblPrEx>
          <w:tblCellMar>
            <w:top w:w="0" w:type="dxa"/>
            <w:left w:w="0" w:type="dxa"/>
            <w:bottom w:w="0" w:type="dxa"/>
            <w:right w:w="0" w:type="dxa"/>
          </w:tblCellMar>
        </w:tblPrEx>
        <w:tc>
          <w:tcPr>
            <w:tcW w:w="423" w:type="dxa"/>
            <w:vMerge/>
            <w:tcBorders>
              <w:top w:val="single" w:sz="6" w:space="0" w:color="auto"/>
              <w:left w:val="single" w:sz="6" w:space="0" w:color="auto"/>
              <w:bottom w:val="single" w:sz="6" w:space="0" w:color="auto"/>
              <w:right w:val="single" w:sz="6" w:space="0" w:color="auto"/>
            </w:tcBorders>
            <w:shd w:val="clear" w:color="auto" w:fill="FFFFFF"/>
          </w:tcPr>
          <w:p w14:paraId="038D36E0"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4438" w:type="dxa"/>
            <w:tcBorders>
              <w:top w:val="single" w:sz="6" w:space="0" w:color="auto"/>
              <w:left w:val="single" w:sz="6" w:space="0" w:color="auto"/>
              <w:bottom w:val="nil"/>
              <w:right w:val="single" w:sz="6" w:space="0" w:color="auto"/>
            </w:tcBorders>
            <w:shd w:val="clear" w:color="auto" w:fill="FFFFFF"/>
          </w:tcPr>
          <w:p w14:paraId="5B7EE027"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口径</w:t>
            </w:r>
            <w:r>
              <w:rPr>
                <w:rFonts w:ascii="ＭＳ 明朝" w:eastAsia="ＭＳ 明朝" w:cs="ＭＳ 明朝"/>
                <w:kern w:val="0"/>
                <w:szCs w:val="22"/>
                <w:lang w:val="ja-JP"/>
              </w:rPr>
              <w:t>25</w:t>
            </w:r>
            <w:r>
              <w:rPr>
                <w:rFonts w:ascii="ＭＳ 明朝" w:eastAsia="ＭＳ 明朝" w:cs="ＭＳ 明朝" w:hint="eastAsia"/>
                <w:kern w:val="0"/>
                <w:szCs w:val="22"/>
                <w:lang w:val="ja-JP"/>
              </w:rPr>
              <w:t>ミリメートル以上</w:t>
            </w:r>
          </w:p>
        </w:tc>
        <w:tc>
          <w:tcPr>
            <w:tcW w:w="4438" w:type="dxa"/>
            <w:vMerge w:val="restart"/>
            <w:tcBorders>
              <w:top w:val="single" w:sz="6" w:space="0" w:color="auto"/>
              <w:left w:val="single" w:sz="6" w:space="0" w:color="auto"/>
              <w:bottom w:val="single" w:sz="6" w:space="0" w:color="auto"/>
              <w:right w:val="single" w:sz="6" w:space="0" w:color="auto"/>
            </w:tcBorders>
            <w:shd w:val="clear" w:color="auto" w:fill="FFFFFF"/>
          </w:tcPr>
          <w:p w14:paraId="2D6A1B86"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6,000</w:t>
            </w:r>
            <w:r>
              <w:rPr>
                <w:rFonts w:ascii="ＭＳ 明朝" w:eastAsia="ＭＳ 明朝" w:cs="ＭＳ 明朝" w:hint="eastAsia"/>
                <w:kern w:val="0"/>
                <w:szCs w:val="22"/>
                <w:lang w:val="ja-JP"/>
              </w:rPr>
              <w:t>円</w:t>
            </w:r>
          </w:p>
        </w:tc>
      </w:tr>
      <w:tr w:rsidR="00000000" w14:paraId="77E229D7" w14:textId="77777777">
        <w:tblPrEx>
          <w:tblCellMar>
            <w:top w:w="0" w:type="dxa"/>
            <w:left w:w="0" w:type="dxa"/>
            <w:bottom w:w="0" w:type="dxa"/>
            <w:right w:w="0" w:type="dxa"/>
          </w:tblCellMar>
        </w:tblPrEx>
        <w:tc>
          <w:tcPr>
            <w:tcW w:w="423" w:type="dxa"/>
            <w:vMerge/>
            <w:tcBorders>
              <w:top w:val="single" w:sz="6" w:space="0" w:color="auto"/>
              <w:left w:val="single" w:sz="6" w:space="0" w:color="auto"/>
              <w:bottom w:val="single" w:sz="6" w:space="0" w:color="auto"/>
              <w:right w:val="single" w:sz="6" w:space="0" w:color="auto"/>
            </w:tcBorders>
            <w:shd w:val="clear" w:color="auto" w:fill="FFFFFF"/>
          </w:tcPr>
          <w:p w14:paraId="7BD4B28E"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4438" w:type="dxa"/>
            <w:tcBorders>
              <w:top w:val="nil"/>
              <w:left w:val="single" w:sz="6" w:space="0" w:color="auto"/>
              <w:bottom w:val="single" w:sz="6" w:space="0" w:color="auto"/>
              <w:right w:val="single" w:sz="6" w:space="0" w:color="auto"/>
            </w:tcBorders>
            <w:shd w:val="clear" w:color="auto" w:fill="FFFFFF"/>
          </w:tcPr>
          <w:p w14:paraId="29D2EF64"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kern w:val="0"/>
                <w:szCs w:val="22"/>
                <w:lang w:val="ja-JP"/>
              </w:rPr>
              <w:t>50</w:t>
            </w:r>
            <w:r>
              <w:rPr>
                <w:rFonts w:ascii="ＭＳ 明朝" w:eastAsia="ＭＳ 明朝" w:cs="ＭＳ 明朝" w:hint="eastAsia"/>
                <w:kern w:val="0"/>
                <w:szCs w:val="22"/>
                <w:lang w:val="ja-JP"/>
              </w:rPr>
              <w:t>ミリメートル未満</w:t>
            </w:r>
          </w:p>
        </w:tc>
        <w:tc>
          <w:tcPr>
            <w:tcW w:w="4438" w:type="dxa"/>
            <w:vMerge/>
            <w:tcBorders>
              <w:top w:val="single" w:sz="6" w:space="0" w:color="auto"/>
              <w:left w:val="single" w:sz="6" w:space="0" w:color="auto"/>
              <w:bottom w:val="single" w:sz="6" w:space="0" w:color="auto"/>
              <w:right w:val="single" w:sz="6" w:space="0" w:color="auto"/>
            </w:tcBorders>
            <w:shd w:val="clear" w:color="auto" w:fill="FFFFFF"/>
          </w:tcPr>
          <w:p w14:paraId="1C36A845"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r w:rsidR="00000000" w14:paraId="0FE76CD4" w14:textId="77777777">
        <w:tblPrEx>
          <w:tblCellMar>
            <w:top w:w="0" w:type="dxa"/>
            <w:left w:w="0" w:type="dxa"/>
            <w:bottom w:w="0" w:type="dxa"/>
            <w:right w:w="0" w:type="dxa"/>
          </w:tblCellMar>
        </w:tblPrEx>
        <w:tc>
          <w:tcPr>
            <w:tcW w:w="423" w:type="dxa"/>
            <w:vMerge/>
            <w:tcBorders>
              <w:top w:val="single" w:sz="6" w:space="0" w:color="auto"/>
              <w:left w:val="single" w:sz="6" w:space="0" w:color="auto"/>
              <w:bottom w:val="single" w:sz="6" w:space="0" w:color="auto"/>
              <w:right w:val="single" w:sz="6" w:space="0" w:color="auto"/>
            </w:tcBorders>
            <w:shd w:val="clear" w:color="auto" w:fill="FFFFFF"/>
          </w:tcPr>
          <w:p w14:paraId="3A6C27F3"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62455F14"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口径</w:t>
            </w:r>
            <w:r>
              <w:rPr>
                <w:rFonts w:ascii="ＭＳ 明朝" w:eastAsia="ＭＳ 明朝" w:cs="ＭＳ 明朝"/>
                <w:kern w:val="0"/>
                <w:szCs w:val="22"/>
                <w:lang w:val="ja-JP"/>
              </w:rPr>
              <w:t>50</w:t>
            </w:r>
            <w:r>
              <w:rPr>
                <w:rFonts w:ascii="ＭＳ 明朝" w:eastAsia="ＭＳ 明朝" w:cs="ＭＳ 明朝" w:hint="eastAsia"/>
                <w:kern w:val="0"/>
                <w:szCs w:val="22"/>
                <w:lang w:val="ja-JP"/>
              </w:rPr>
              <w:t>ミリメートル以上</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1A5D7F40"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9,000</w:t>
            </w:r>
            <w:r>
              <w:rPr>
                <w:rFonts w:ascii="ＭＳ 明朝" w:eastAsia="ＭＳ 明朝" w:cs="ＭＳ 明朝" w:hint="eastAsia"/>
                <w:kern w:val="0"/>
                <w:szCs w:val="22"/>
                <w:lang w:val="ja-JP"/>
              </w:rPr>
              <w:t>円</w:t>
            </w:r>
          </w:p>
        </w:tc>
      </w:tr>
      <w:tr w:rsidR="00000000" w14:paraId="7425EDCC" w14:textId="77777777">
        <w:tblPrEx>
          <w:tblCellMar>
            <w:top w:w="0" w:type="dxa"/>
            <w:left w:w="0" w:type="dxa"/>
            <w:bottom w:w="0" w:type="dxa"/>
            <w:right w:w="0" w:type="dxa"/>
          </w:tblCellMar>
        </w:tblPrEx>
        <w:tc>
          <w:tcPr>
            <w:tcW w:w="4861" w:type="dxa"/>
            <w:gridSpan w:val="2"/>
            <w:tcBorders>
              <w:top w:val="single" w:sz="6" w:space="0" w:color="auto"/>
              <w:left w:val="single" w:sz="6" w:space="0" w:color="auto"/>
              <w:bottom w:val="single" w:sz="6" w:space="0" w:color="auto"/>
              <w:right w:val="single" w:sz="6" w:space="0" w:color="auto"/>
            </w:tcBorders>
            <w:shd w:val="clear" w:color="auto" w:fill="FFFFFF"/>
          </w:tcPr>
          <w:p w14:paraId="3C46CBCB"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指定給水装置工事事業者の指定又は更新手数料</w:t>
            </w:r>
          </w:p>
        </w:tc>
        <w:tc>
          <w:tcPr>
            <w:tcW w:w="4438" w:type="dxa"/>
            <w:tcBorders>
              <w:top w:val="single" w:sz="6" w:space="0" w:color="auto"/>
              <w:left w:val="single" w:sz="6" w:space="0" w:color="auto"/>
              <w:bottom w:val="single" w:sz="6" w:space="0" w:color="auto"/>
              <w:right w:val="single" w:sz="6" w:space="0" w:color="auto"/>
            </w:tcBorders>
            <w:shd w:val="clear" w:color="auto" w:fill="FFFFFF"/>
          </w:tcPr>
          <w:p w14:paraId="03050F3B"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5,000</w:t>
            </w:r>
            <w:r>
              <w:rPr>
                <w:rFonts w:ascii="ＭＳ 明朝" w:eastAsia="ＭＳ 明朝" w:cs="ＭＳ 明朝" w:hint="eastAsia"/>
                <w:kern w:val="0"/>
                <w:szCs w:val="22"/>
                <w:lang w:val="ja-JP"/>
              </w:rPr>
              <w:t>円</w:t>
            </w:r>
          </w:p>
        </w:tc>
      </w:tr>
      <w:tr w:rsidR="00000000" w14:paraId="3AAF55EE" w14:textId="77777777">
        <w:tblPrEx>
          <w:tblCellMar>
            <w:top w:w="0" w:type="dxa"/>
            <w:left w:w="0" w:type="dxa"/>
            <w:bottom w:w="0" w:type="dxa"/>
            <w:right w:w="0" w:type="dxa"/>
          </w:tblCellMar>
        </w:tblPrEx>
        <w:tc>
          <w:tcPr>
            <w:tcW w:w="4861" w:type="dxa"/>
            <w:gridSpan w:val="2"/>
            <w:tcBorders>
              <w:top w:val="single" w:sz="6" w:space="0" w:color="auto"/>
              <w:left w:val="single" w:sz="6" w:space="0" w:color="auto"/>
              <w:bottom w:val="nil"/>
              <w:right w:val="single" w:sz="6" w:space="0" w:color="auto"/>
            </w:tcBorders>
            <w:shd w:val="clear" w:color="auto" w:fill="FFFFFF"/>
          </w:tcPr>
          <w:p w14:paraId="6E20A11F"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道路占用申請手数料</w:t>
            </w:r>
          </w:p>
        </w:tc>
        <w:tc>
          <w:tcPr>
            <w:tcW w:w="4438" w:type="dxa"/>
            <w:vMerge w:val="restart"/>
            <w:tcBorders>
              <w:top w:val="single" w:sz="6" w:space="0" w:color="auto"/>
              <w:left w:val="single" w:sz="6" w:space="0" w:color="auto"/>
              <w:bottom w:val="single" w:sz="6" w:space="0" w:color="auto"/>
              <w:right w:val="single" w:sz="6" w:space="0" w:color="auto"/>
            </w:tcBorders>
            <w:shd w:val="clear" w:color="auto" w:fill="FFFFFF"/>
          </w:tcPr>
          <w:p w14:paraId="74D21653" w14:textId="77777777" w:rsidR="00000000" w:rsidRDefault="00000000">
            <w:pPr>
              <w:autoSpaceDE w:val="0"/>
              <w:autoSpaceDN w:val="0"/>
              <w:adjustRightInd w:val="0"/>
              <w:spacing w:after="0" w:line="487" w:lineRule="atLeast"/>
              <w:jc w:val="right"/>
              <w:rPr>
                <w:rFonts w:ascii="ＭＳ 明朝" w:eastAsia="ＭＳ 明朝" w:cs="ＭＳ 明朝"/>
                <w:kern w:val="0"/>
                <w:szCs w:val="22"/>
                <w:lang w:val="ja-JP"/>
              </w:rPr>
            </w:pPr>
            <w:r>
              <w:rPr>
                <w:rFonts w:ascii="ＭＳ 明朝" w:eastAsia="ＭＳ 明朝" w:cs="ＭＳ 明朝"/>
                <w:kern w:val="0"/>
                <w:szCs w:val="22"/>
                <w:lang w:val="ja-JP"/>
              </w:rPr>
              <w:t>2,000</w:t>
            </w:r>
            <w:r>
              <w:rPr>
                <w:rFonts w:ascii="ＭＳ 明朝" w:eastAsia="ＭＳ 明朝" w:cs="ＭＳ 明朝" w:hint="eastAsia"/>
                <w:kern w:val="0"/>
                <w:szCs w:val="22"/>
                <w:lang w:val="ja-JP"/>
              </w:rPr>
              <w:t>円</w:t>
            </w:r>
          </w:p>
        </w:tc>
      </w:tr>
      <w:tr w:rsidR="00000000" w14:paraId="7DEAC32A" w14:textId="77777777">
        <w:tblPrEx>
          <w:tblCellMar>
            <w:top w:w="0" w:type="dxa"/>
            <w:left w:w="0" w:type="dxa"/>
            <w:bottom w:w="0" w:type="dxa"/>
            <w:right w:w="0" w:type="dxa"/>
          </w:tblCellMar>
        </w:tblPrEx>
        <w:tc>
          <w:tcPr>
            <w:tcW w:w="4861" w:type="dxa"/>
            <w:gridSpan w:val="2"/>
            <w:tcBorders>
              <w:top w:val="nil"/>
              <w:left w:val="single" w:sz="6" w:space="0" w:color="auto"/>
              <w:bottom w:val="single" w:sz="6" w:space="0" w:color="auto"/>
              <w:right w:val="single" w:sz="6" w:space="0" w:color="auto"/>
            </w:tcBorders>
            <w:shd w:val="clear" w:color="auto" w:fill="FFFFFF"/>
          </w:tcPr>
          <w:p w14:paraId="738054F6" w14:textId="77777777" w:rsidR="00000000" w:rsidRDefault="00000000">
            <w:pPr>
              <w:autoSpaceDE w:val="0"/>
              <w:autoSpaceDN w:val="0"/>
              <w:adjustRightInd w:val="0"/>
              <w:spacing w:after="0" w:line="487" w:lineRule="atLeast"/>
              <w:rPr>
                <w:rFonts w:ascii="ＭＳ 明朝" w:eastAsia="ＭＳ 明朝" w:cs="ＭＳ 明朝"/>
                <w:kern w:val="0"/>
                <w:szCs w:val="22"/>
                <w:lang w:val="ja-JP"/>
              </w:rPr>
            </w:pPr>
            <w:r>
              <w:rPr>
                <w:rFonts w:ascii="ＭＳ 明朝" w:eastAsia="ＭＳ 明朝" w:cs="ＭＳ 明朝" w:hint="eastAsia"/>
                <w:kern w:val="0"/>
                <w:szCs w:val="22"/>
                <w:lang w:val="ja-JP"/>
              </w:rPr>
              <w:t>（国道、県道の占用を要するもの）</w:t>
            </w:r>
          </w:p>
        </w:tc>
        <w:tc>
          <w:tcPr>
            <w:tcW w:w="4438" w:type="dxa"/>
            <w:vMerge/>
            <w:tcBorders>
              <w:top w:val="single" w:sz="6" w:space="0" w:color="auto"/>
              <w:left w:val="single" w:sz="6" w:space="0" w:color="auto"/>
              <w:bottom w:val="single" w:sz="6" w:space="0" w:color="auto"/>
              <w:right w:val="single" w:sz="6" w:space="0" w:color="auto"/>
            </w:tcBorders>
            <w:shd w:val="clear" w:color="auto" w:fill="FFFFFF"/>
          </w:tcPr>
          <w:p w14:paraId="1D4868D7" w14:textId="77777777" w:rsidR="00000000" w:rsidRDefault="00000000">
            <w:pPr>
              <w:autoSpaceDE w:val="0"/>
              <w:autoSpaceDN w:val="0"/>
              <w:adjustRightInd w:val="0"/>
              <w:spacing w:after="0" w:line="240" w:lineRule="auto"/>
              <w:rPr>
                <w:rFonts w:ascii="ＭＳ 明朝" w:eastAsia="ＭＳ 明朝" w:cs="ＭＳ 明朝"/>
                <w:kern w:val="0"/>
                <w:szCs w:val="22"/>
                <w:lang w:val="ja-JP"/>
              </w:rPr>
            </w:pPr>
          </w:p>
        </w:tc>
      </w:tr>
    </w:tbl>
    <w:p w14:paraId="324E11E7" w14:textId="77777777" w:rsidR="00CE6C85" w:rsidRDefault="00CE6C85"/>
    <w:sectPr w:rsidR="00CE6C85">
      <w:footerReference w:type="default" r:id="rId6"/>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134B7" w14:textId="77777777" w:rsidR="00CE6C85" w:rsidRDefault="00CE6C85">
      <w:pPr>
        <w:spacing w:after="0" w:line="240" w:lineRule="auto"/>
      </w:pPr>
      <w:r>
        <w:separator/>
      </w:r>
    </w:p>
  </w:endnote>
  <w:endnote w:type="continuationSeparator" w:id="0">
    <w:p w14:paraId="476A8F2E" w14:textId="77777777" w:rsidR="00CE6C85" w:rsidRDefault="00CE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4B6A" w14:textId="77777777" w:rsidR="00000000" w:rsidRDefault="00000000">
    <w:pPr>
      <w:autoSpaceDE w:val="0"/>
      <w:autoSpaceDN w:val="0"/>
      <w:adjustRightInd w:val="0"/>
      <w:spacing w:after="0" w:line="240" w:lineRule="auto"/>
      <w:jc w:val="center"/>
      <w:rPr>
        <w:rFonts w:ascii="ＭＳ 明朝" w:eastAsia="ＭＳ 明朝"/>
        <w:kern w:val="0"/>
        <w:sz w:val="24"/>
      </w:rPr>
    </w:pPr>
    <w:r>
      <w:rPr>
        <w:rFonts w:ascii="ＭＳ 明朝" w:eastAsia="ＭＳ 明朝" w:cs="ＭＳ 明朝"/>
        <w:kern w:val="0"/>
        <w:sz w:val="24"/>
      </w:rPr>
      <w:fldChar w:fldCharType="begin"/>
    </w:r>
    <w:r>
      <w:rPr>
        <w:rFonts w:ascii="ＭＳ 明朝" w:eastAsia="ＭＳ 明朝" w:cs="ＭＳ 明朝"/>
        <w:kern w:val="0"/>
        <w:sz w:val="24"/>
      </w:rPr>
      <w:instrText>PAGE</w:instrText>
    </w:r>
    <w:r w:rsidR="002D6205">
      <w:rPr>
        <w:rFonts w:ascii="ＭＳ 明朝" w:eastAsia="ＭＳ 明朝" w:cs="ＭＳ 明朝"/>
        <w:kern w:val="0"/>
        <w:sz w:val="24"/>
      </w:rPr>
      <w:fldChar w:fldCharType="separate"/>
    </w:r>
    <w:r w:rsidR="002D6205">
      <w:rPr>
        <w:rFonts w:ascii="ＭＳ 明朝" w:eastAsia="ＭＳ 明朝" w:cs="ＭＳ 明朝"/>
        <w:noProof/>
        <w:kern w:val="0"/>
        <w:sz w:val="24"/>
      </w:rPr>
      <w:t>1</w:t>
    </w:r>
    <w:r>
      <w:rPr>
        <w:rFonts w:ascii="ＭＳ 明朝" w:eastAsia="ＭＳ 明朝" w:cs="ＭＳ 明朝"/>
        <w:kern w:val="0"/>
        <w:sz w:val="24"/>
      </w:rPr>
      <w:fldChar w:fldCharType="end"/>
    </w:r>
    <w:r>
      <w:rPr>
        <w:rFonts w:ascii="ＭＳ 明朝" w:eastAsia="ＭＳ 明朝"/>
        <w:kern w:val="0"/>
        <w:sz w:val="24"/>
      </w:rPr>
      <w:t>/</w:t>
    </w:r>
    <w:r>
      <w:rPr>
        <w:rFonts w:ascii="ＭＳ 明朝" w:eastAsia="ＭＳ 明朝" w:cs="ＭＳ 明朝"/>
        <w:kern w:val="0"/>
        <w:sz w:val="24"/>
      </w:rPr>
      <w:fldChar w:fldCharType="begin"/>
    </w:r>
    <w:r>
      <w:rPr>
        <w:rFonts w:ascii="ＭＳ 明朝" w:eastAsia="ＭＳ 明朝" w:cs="ＭＳ 明朝"/>
        <w:kern w:val="0"/>
        <w:sz w:val="24"/>
      </w:rPr>
      <w:instrText>NUMPAGES</w:instrText>
    </w:r>
    <w:r w:rsidR="002D6205">
      <w:rPr>
        <w:rFonts w:ascii="ＭＳ 明朝" w:eastAsia="ＭＳ 明朝" w:cs="ＭＳ 明朝"/>
        <w:kern w:val="0"/>
        <w:sz w:val="24"/>
      </w:rPr>
      <w:fldChar w:fldCharType="separate"/>
    </w:r>
    <w:r w:rsidR="002D6205">
      <w:rPr>
        <w:rFonts w:ascii="ＭＳ 明朝" w:eastAsia="ＭＳ 明朝" w:cs="ＭＳ 明朝"/>
        <w:noProof/>
        <w:kern w:val="0"/>
        <w:sz w:val="24"/>
      </w:rPr>
      <w:t>2</w:t>
    </w:r>
    <w:r>
      <w:rPr>
        <w:rFonts w:ascii="ＭＳ 明朝" w:eastAsia="ＭＳ 明朝" w:cs="ＭＳ 明朝"/>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9A971" w14:textId="77777777" w:rsidR="00CE6C85" w:rsidRDefault="00CE6C85">
      <w:pPr>
        <w:spacing w:after="0" w:line="240" w:lineRule="auto"/>
      </w:pPr>
      <w:r>
        <w:separator/>
      </w:r>
    </w:p>
  </w:footnote>
  <w:footnote w:type="continuationSeparator" w:id="0">
    <w:p w14:paraId="2B2B7AEF" w14:textId="77777777" w:rsidR="00CE6C85" w:rsidRDefault="00CE6C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36"/>
    <w:rsid w:val="002D6205"/>
    <w:rsid w:val="009D1536"/>
    <w:rsid w:val="00AB48EA"/>
    <w:rsid w:val="00C25505"/>
    <w:rsid w:val="00CE6C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0CD8B19"/>
  <w14:defaultImageDpi w14:val="0"/>
  <w15:docId w15:val="{1BEC1865-27E8-48AE-9CA7-BCABB1F7E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1430</Words>
  <Characters>8157</Characters>
  <Application>Microsoft Office Word</Application>
  <DocSecurity>0</DocSecurity>
  <Lines>67</Lines>
  <Paragraphs>19</Paragraphs>
  <ScaleCrop>false</ScaleCrop>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水道_経営管理_田永</dc:creator>
  <cp:keywords/>
  <dc:description/>
  <cp:lastModifiedBy>水道_経営管理_田永</cp:lastModifiedBy>
  <cp:revision>4</cp:revision>
  <cp:lastPrinted>2026-09-18T02:30:00Z</cp:lastPrinted>
  <dcterms:created xsi:type="dcterms:W3CDTF">2026-09-18T02:30:00Z</dcterms:created>
  <dcterms:modified xsi:type="dcterms:W3CDTF">2026-09-18T02:30:00Z</dcterms:modified>
</cp:coreProperties>
</file>