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5C4" w:rsidRPr="0009271F" w:rsidRDefault="003875C4" w:rsidP="003875C4">
      <w:pPr>
        <w:widowControl/>
        <w:pBdr>
          <w:bottom w:val="single" w:sz="6" w:space="1" w:color="auto"/>
        </w:pBdr>
        <w:jc w:val="center"/>
        <w:rPr>
          <w:rFonts w:ascii="Arial" w:eastAsia="ＭＳ Ｐゴシック" w:hAnsi="Arial" w:cs="Arial"/>
          <w:vanish/>
          <w:kern w:val="0"/>
          <w:sz w:val="16"/>
          <w:szCs w:val="16"/>
        </w:rPr>
      </w:pPr>
      <w:r w:rsidRPr="0009271F">
        <w:rPr>
          <w:rFonts w:ascii="Arial" w:eastAsia="ＭＳ Ｐゴシック" w:hAnsi="Arial" w:cs="Arial" w:hint="eastAsia"/>
          <w:vanish/>
          <w:kern w:val="0"/>
          <w:sz w:val="16"/>
          <w:szCs w:val="16"/>
        </w:rPr>
        <w:t>フォームの始まり</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0" w:name="name"/>
      <w:r w:rsidRPr="0009271F">
        <w:rPr>
          <w:rFonts w:ascii="ＭＳ 明朝" w:eastAsia="ＭＳ 明朝" w:hAnsi="ＭＳ 明朝" w:cs="ＭＳ Ｐゴシック" w:hint="eastAsia"/>
          <w:kern w:val="0"/>
          <w:sz w:val="24"/>
          <w:szCs w:val="24"/>
        </w:rPr>
        <w:t>○えびの市特産品ブランド推進協議会設置要綱</w:t>
      </w:r>
      <w:bookmarkEnd w:id="0"/>
      <w:r w:rsidRPr="0009271F">
        <w:rPr>
          <w:rFonts w:ascii="ＭＳ 明朝" w:eastAsia="ＭＳ 明朝" w:hAnsi="ＭＳ 明朝" w:cs="ＭＳ Ｐゴシック" w:hint="eastAsia"/>
          <w:kern w:val="0"/>
          <w:sz w:val="24"/>
          <w:szCs w:val="24"/>
        </w:rPr>
        <w:t xml:space="preserve"> </w:t>
      </w:r>
    </w:p>
    <w:tbl>
      <w:tblPr>
        <w:tblW w:w="4900" w:type="pct"/>
        <w:tblCellMar>
          <w:top w:w="15" w:type="dxa"/>
          <w:left w:w="15" w:type="dxa"/>
          <w:bottom w:w="15" w:type="dxa"/>
          <w:right w:w="15" w:type="dxa"/>
        </w:tblCellMar>
        <w:tblLook w:val="04A0" w:firstRow="1" w:lastRow="0" w:firstColumn="1" w:lastColumn="0" w:noHBand="0" w:noVBand="1"/>
      </w:tblPr>
      <w:tblGrid>
        <w:gridCol w:w="8334"/>
      </w:tblGrid>
      <w:tr w:rsidR="003875C4" w:rsidRPr="0009271F" w:rsidTr="003875C4">
        <w:tc>
          <w:tcPr>
            <w:tcW w:w="0" w:type="auto"/>
            <w:vAlign w:val="center"/>
            <w:hideMark/>
          </w:tcPr>
          <w:p w:rsidR="003875C4" w:rsidRPr="0009271F" w:rsidRDefault="003875C4" w:rsidP="003875C4">
            <w:pPr>
              <w:widowControl/>
              <w:wordWrap w:val="0"/>
              <w:jc w:val="right"/>
              <w:rPr>
                <w:rFonts w:ascii="ＭＳ 明朝" w:eastAsia="ＭＳ 明朝" w:hAnsi="ＭＳ 明朝" w:cs="ＭＳ Ｐゴシック"/>
                <w:kern w:val="0"/>
                <w:sz w:val="24"/>
                <w:szCs w:val="24"/>
              </w:rPr>
            </w:pPr>
            <w:r w:rsidRPr="0009271F">
              <w:rPr>
                <w:rFonts w:ascii="ＭＳ 明朝" w:eastAsia="ＭＳ 明朝" w:hAnsi="ＭＳ 明朝" w:cs="ＭＳ Ｐゴシック" w:hint="eastAsia"/>
                <w:kern w:val="0"/>
                <w:sz w:val="24"/>
                <w:szCs w:val="24"/>
              </w:rPr>
              <w:t>(平成29年5月24日えびの市告示第110号)</w:t>
            </w:r>
          </w:p>
        </w:tc>
      </w:tr>
    </w:tbl>
    <w:p w:rsidR="003875C4" w:rsidRPr="0009271F" w:rsidRDefault="003875C4" w:rsidP="003875C4">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3875C4" w:rsidRPr="0009271F" w:rsidTr="003875C4">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09271F" w:rsidRPr="0009271F">
              <w:trPr>
                <w:jc w:val="right"/>
              </w:trPr>
              <w:tc>
                <w:tcPr>
                  <w:tcW w:w="0" w:type="auto"/>
                  <w:vAlign w:val="center"/>
                  <w:hideMark/>
                </w:tcPr>
                <w:p w:rsidR="003875C4" w:rsidRPr="0009271F" w:rsidRDefault="003875C4" w:rsidP="003875C4">
                  <w:pPr>
                    <w:widowControl/>
                    <w:wordWrap w:val="0"/>
                    <w:jc w:val="left"/>
                    <w:rPr>
                      <w:rFonts w:ascii="ＭＳ 明朝" w:eastAsia="ＭＳ 明朝" w:hAnsi="ＭＳ 明朝" w:cs="ＭＳ Ｐゴシック"/>
                      <w:kern w:val="0"/>
                      <w:sz w:val="24"/>
                      <w:szCs w:val="24"/>
                    </w:rPr>
                  </w:pPr>
                </w:p>
              </w:tc>
            </w:tr>
          </w:tbl>
          <w:p w:rsidR="003875C4" w:rsidRPr="0009271F" w:rsidRDefault="003875C4" w:rsidP="003875C4">
            <w:pPr>
              <w:widowControl/>
              <w:wordWrap w:val="0"/>
              <w:jc w:val="right"/>
              <w:rPr>
                <w:rFonts w:ascii="ＭＳ 明朝" w:eastAsia="ＭＳ 明朝" w:hAnsi="ＭＳ 明朝" w:cs="ＭＳ Ｐゴシック"/>
                <w:kern w:val="0"/>
                <w:sz w:val="24"/>
                <w:szCs w:val="24"/>
              </w:rPr>
            </w:pPr>
          </w:p>
        </w:tc>
      </w:tr>
    </w:tbl>
    <w:p w:rsidR="003875C4" w:rsidRPr="0009271F" w:rsidRDefault="003875C4" w:rsidP="003875C4">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09271F" w:rsidRPr="0009271F" w:rsidTr="003875C4">
        <w:tc>
          <w:tcPr>
            <w:tcW w:w="0" w:type="auto"/>
            <w:vAlign w:val="center"/>
            <w:hideMark/>
          </w:tcPr>
          <w:p w:rsidR="003875C4" w:rsidRPr="0009271F" w:rsidRDefault="003875C4" w:rsidP="003875C4">
            <w:pPr>
              <w:widowControl/>
              <w:wordWrap w:val="0"/>
              <w:jc w:val="left"/>
              <w:rPr>
                <w:rFonts w:ascii="ＭＳ 明朝" w:eastAsia="ＭＳ 明朝" w:hAnsi="ＭＳ 明朝" w:cs="ＭＳ Ｐゴシック"/>
                <w:kern w:val="0"/>
                <w:sz w:val="24"/>
                <w:szCs w:val="24"/>
              </w:rPr>
            </w:pPr>
          </w:p>
        </w:tc>
      </w:tr>
    </w:tbl>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1" w:name="at1"/>
      <w:r w:rsidRPr="0009271F">
        <w:rPr>
          <w:rFonts w:ascii="ＭＳ 明朝" w:eastAsia="ＭＳ 明朝" w:hAnsi="ＭＳ 明朝" w:cs="ＭＳ Ｐゴシック" w:hint="eastAsia"/>
          <w:kern w:val="0"/>
          <w:sz w:val="24"/>
          <w:szCs w:val="24"/>
        </w:rPr>
        <w:t>(設置)</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2" w:name="at1cl1"/>
      <w:bookmarkEnd w:id="1"/>
      <w:r w:rsidRPr="0009271F">
        <w:rPr>
          <w:rFonts w:ascii="ＭＳ 明朝" w:eastAsia="ＭＳ 明朝" w:hAnsi="ＭＳ 明朝" w:cs="ＭＳ Ｐゴシック" w:hint="eastAsia"/>
          <w:kern w:val="0"/>
          <w:sz w:val="24"/>
          <w:szCs w:val="24"/>
        </w:rPr>
        <w:t>第1条　えびの市特産品ブランド認証事業実施要綱 （平成29年えびの市告示第109号）を円滑に運用するため、えびの市特産品ブランド推進協議会(以下「協議会」という。)を設置する。</w:t>
      </w:r>
      <w:bookmarkEnd w:id="2"/>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3" w:name="at2"/>
      <w:r w:rsidRPr="0009271F">
        <w:rPr>
          <w:rFonts w:ascii="ＭＳ 明朝" w:eastAsia="ＭＳ 明朝" w:hAnsi="ＭＳ 明朝" w:cs="ＭＳ Ｐゴシック" w:hint="eastAsia"/>
          <w:kern w:val="0"/>
          <w:sz w:val="24"/>
          <w:szCs w:val="24"/>
        </w:rPr>
        <w:t>(所掌事務)</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4" w:name="at2cl1"/>
      <w:bookmarkEnd w:id="3"/>
      <w:r w:rsidRPr="0009271F">
        <w:rPr>
          <w:rFonts w:ascii="ＭＳ 明朝" w:eastAsia="ＭＳ 明朝" w:hAnsi="ＭＳ 明朝" w:cs="ＭＳ Ｐゴシック" w:hint="eastAsia"/>
          <w:kern w:val="0"/>
          <w:sz w:val="24"/>
          <w:szCs w:val="24"/>
        </w:rPr>
        <w:t>第2条　協議会は、次に掲げる事務について所掌する。</w:t>
      </w:r>
      <w:bookmarkEnd w:id="4"/>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5" w:name="13001149001000000008"/>
      <w:r w:rsidRPr="0009271F">
        <w:rPr>
          <w:rFonts w:ascii="ＭＳ 明朝" w:eastAsia="ＭＳ 明朝" w:hAnsi="ＭＳ 明朝" w:cs="ＭＳ Ｐゴシック" w:hint="eastAsia"/>
          <w:kern w:val="0"/>
          <w:sz w:val="24"/>
          <w:szCs w:val="24"/>
        </w:rPr>
        <w:t>(1)　特産品ブランドの認証に関する事務</w:t>
      </w:r>
      <w:bookmarkEnd w:id="5"/>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6" w:name="13001149001000000012"/>
      <w:r w:rsidRPr="0009271F">
        <w:rPr>
          <w:rFonts w:ascii="ＭＳ 明朝" w:eastAsia="ＭＳ 明朝" w:hAnsi="ＭＳ 明朝" w:cs="ＭＳ Ｐゴシック" w:hint="eastAsia"/>
          <w:kern w:val="0"/>
          <w:sz w:val="24"/>
          <w:szCs w:val="24"/>
        </w:rPr>
        <w:t>(2)　特産品ブランドに認証された市内産品などの支援策に関する事務</w:t>
      </w:r>
      <w:bookmarkEnd w:id="6"/>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7" w:name="13001149001000000016"/>
      <w:r w:rsidRPr="0009271F">
        <w:rPr>
          <w:rFonts w:ascii="ＭＳ 明朝" w:eastAsia="ＭＳ 明朝" w:hAnsi="ＭＳ 明朝" w:cs="ＭＳ Ｐゴシック" w:hint="eastAsia"/>
          <w:kern w:val="0"/>
          <w:sz w:val="24"/>
          <w:szCs w:val="24"/>
        </w:rPr>
        <w:t>(3)　その他特産品ブランド認証事業に必要と認められる事務</w:t>
      </w:r>
      <w:bookmarkEnd w:id="7"/>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8" w:name="at3"/>
      <w:r w:rsidRPr="0009271F">
        <w:rPr>
          <w:rFonts w:ascii="ＭＳ 明朝" w:eastAsia="ＭＳ 明朝" w:hAnsi="ＭＳ 明朝" w:cs="ＭＳ Ｐゴシック" w:hint="eastAsia"/>
          <w:kern w:val="0"/>
          <w:sz w:val="24"/>
          <w:szCs w:val="24"/>
        </w:rPr>
        <w:t>(組織)</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9" w:name="at3cl1"/>
      <w:bookmarkEnd w:id="8"/>
      <w:r w:rsidRPr="0009271F">
        <w:rPr>
          <w:rFonts w:ascii="ＭＳ 明朝" w:eastAsia="ＭＳ 明朝" w:hAnsi="ＭＳ 明朝" w:cs="ＭＳ Ｐゴシック" w:hint="eastAsia"/>
          <w:kern w:val="0"/>
          <w:sz w:val="24"/>
          <w:szCs w:val="24"/>
        </w:rPr>
        <w:t>第3条　協議会は、委員13人以内をもって組織する。</w:t>
      </w:r>
      <w:bookmarkEnd w:id="9"/>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10" w:name="at3cl2"/>
      <w:r w:rsidRPr="0009271F">
        <w:rPr>
          <w:rFonts w:ascii="ＭＳ 明朝" w:eastAsia="ＭＳ 明朝" w:hAnsi="ＭＳ 明朝" w:cs="ＭＳ Ｐゴシック" w:hint="eastAsia"/>
          <w:kern w:val="0"/>
          <w:sz w:val="24"/>
          <w:szCs w:val="24"/>
        </w:rPr>
        <w:t>2　委員は、次に掲げる者のうちから市長が委嘱又は任命する。</w:t>
      </w:r>
      <w:bookmarkEnd w:id="10"/>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11" w:name="13001149001000000020"/>
      <w:r w:rsidRPr="0009271F">
        <w:rPr>
          <w:rFonts w:ascii="ＭＳ 明朝" w:eastAsia="ＭＳ 明朝" w:hAnsi="ＭＳ 明朝" w:cs="ＭＳ Ｐゴシック" w:hint="eastAsia"/>
          <w:kern w:val="0"/>
          <w:sz w:val="24"/>
          <w:szCs w:val="24"/>
        </w:rPr>
        <w:t>(1)　地域産業の振興に識見を有する者</w:t>
      </w:r>
      <w:bookmarkEnd w:id="11"/>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12" w:name="13001149001000000024"/>
      <w:r w:rsidRPr="0009271F">
        <w:rPr>
          <w:rFonts w:ascii="ＭＳ 明朝" w:eastAsia="ＭＳ 明朝" w:hAnsi="ＭＳ 明朝" w:cs="ＭＳ Ｐゴシック" w:hint="eastAsia"/>
          <w:kern w:val="0"/>
          <w:sz w:val="24"/>
          <w:szCs w:val="24"/>
        </w:rPr>
        <w:t>(2)　市内団体の代表者又は市内団体から推薦された者</w:t>
      </w:r>
      <w:bookmarkEnd w:id="12"/>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13" w:name="13001149001000000028"/>
      <w:r w:rsidRPr="0009271F">
        <w:rPr>
          <w:rFonts w:ascii="ＭＳ 明朝" w:eastAsia="ＭＳ 明朝" w:hAnsi="ＭＳ 明朝" w:cs="ＭＳ Ｐゴシック" w:hint="eastAsia"/>
          <w:kern w:val="0"/>
          <w:sz w:val="24"/>
          <w:szCs w:val="24"/>
        </w:rPr>
        <w:t>(3)　企画課長、畜産農政課長及び観光商工課長</w:t>
      </w:r>
      <w:bookmarkEnd w:id="13"/>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14" w:name="13001149001000000032"/>
      <w:r w:rsidRPr="0009271F">
        <w:rPr>
          <w:rFonts w:ascii="ＭＳ 明朝" w:eastAsia="ＭＳ 明朝" w:hAnsi="ＭＳ 明朝" w:cs="ＭＳ Ｐゴシック" w:hint="eastAsia"/>
          <w:kern w:val="0"/>
          <w:sz w:val="24"/>
          <w:szCs w:val="24"/>
        </w:rPr>
        <w:t>(4)　前3号に掲げる者のほか市長が必要と認める者</w:t>
      </w:r>
      <w:bookmarkEnd w:id="14"/>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15" w:name="at4"/>
      <w:r w:rsidRPr="0009271F">
        <w:rPr>
          <w:rFonts w:ascii="ＭＳ 明朝" w:eastAsia="ＭＳ 明朝" w:hAnsi="ＭＳ 明朝" w:cs="ＭＳ Ｐゴシック" w:hint="eastAsia"/>
          <w:kern w:val="0"/>
          <w:sz w:val="24"/>
          <w:szCs w:val="24"/>
        </w:rPr>
        <w:t>(任期)</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16" w:name="at4cl1"/>
      <w:bookmarkEnd w:id="15"/>
      <w:r w:rsidRPr="0009271F">
        <w:rPr>
          <w:rFonts w:ascii="ＭＳ 明朝" w:eastAsia="ＭＳ 明朝" w:hAnsi="ＭＳ 明朝" w:cs="ＭＳ Ｐゴシック" w:hint="eastAsia"/>
          <w:kern w:val="0"/>
          <w:sz w:val="24"/>
          <w:szCs w:val="24"/>
        </w:rPr>
        <w:t>第4条　委員の任期は2年とし、再任を妨げない。ただし、補欠の委員は、前任者の残任期間とする。</w:t>
      </w:r>
      <w:bookmarkEnd w:id="16"/>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17" w:name="at5"/>
      <w:r w:rsidRPr="0009271F">
        <w:rPr>
          <w:rFonts w:ascii="ＭＳ 明朝" w:eastAsia="ＭＳ 明朝" w:hAnsi="ＭＳ 明朝" w:cs="ＭＳ Ｐゴシック" w:hint="eastAsia"/>
          <w:kern w:val="0"/>
          <w:sz w:val="24"/>
          <w:szCs w:val="24"/>
        </w:rPr>
        <w:t>(会長及び副会長)</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18" w:name="at5cl1"/>
      <w:bookmarkEnd w:id="17"/>
      <w:r w:rsidRPr="0009271F">
        <w:rPr>
          <w:rFonts w:ascii="ＭＳ 明朝" w:eastAsia="ＭＳ 明朝" w:hAnsi="ＭＳ 明朝" w:cs="ＭＳ Ｐゴシック" w:hint="eastAsia"/>
          <w:kern w:val="0"/>
          <w:sz w:val="24"/>
          <w:szCs w:val="24"/>
        </w:rPr>
        <w:t>第5条　協議会に会長及び副会長を置く。</w:t>
      </w:r>
      <w:bookmarkEnd w:id="18"/>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19" w:name="at5cl2"/>
      <w:r w:rsidRPr="0009271F">
        <w:rPr>
          <w:rFonts w:ascii="ＭＳ 明朝" w:eastAsia="ＭＳ 明朝" w:hAnsi="ＭＳ 明朝" w:cs="ＭＳ Ｐゴシック" w:hint="eastAsia"/>
          <w:kern w:val="0"/>
          <w:sz w:val="24"/>
          <w:szCs w:val="24"/>
        </w:rPr>
        <w:t>2　会長は、市長をもって充て、副会長は、会長が指名する。</w:t>
      </w:r>
      <w:bookmarkEnd w:id="19"/>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20" w:name="13001149001000000036"/>
      <w:r w:rsidRPr="0009271F">
        <w:rPr>
          <w:rFonts w:ascii="ＭＳ 明朝" w:eastAsia="ＭＳ 明朝" w:hAnsi="ＭＳ 明朝" w:cs="ＭＳ Ｐゴシック" w:hint="eastAsia"/>
          <w:kern w:val="0"/>
          <w:sz w:val="24"/>
          <w:szCs w:val="24"/>
        </w:rPr>
        <w:t>3　会長は、会務を総理し、協議会を代表する。</w:t>
      </w:r>
      <w:bookmarkEnd w:id="20"/>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21" w:name="13001149001000000040"/>
      <w:r w:rsidRPr="0009271F">
        <w:rPr>
          <w:rFonts w:ascii="ＭＳ 明朝" w:eastAsia="ＭＳ 明朝" w:hAnsi="ＭＳ 明朝" w:cs="ＭＳ Ｐゴシック" w:hint="eastAsia"/>
          <w:kern w:val="0"/>
          <w:sz w:val="24"/>
          <w:szCs w:val="24"/>
        </w:rPr>
        <w:t>4　副会長は、会長に事故あるとき、又は会長が欠けたときは、その職務を代理する。</w:t>
      </w:r>
      <w:bookmarkEnd w:id="21"/>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22" w:name="at6"/>
      <w:r w:rsidRPr="0009271F">
        <w:rPr>
          <w:rFonts w:ascii="ＭＳ 明朝" w:eastAsia="ＭＳ 明朝" w:hAnsi="ＭＳ 明朝" w:cs="ＭＳ Ｐゴシック" w:hint="eastAsia"/>
          <w:kern w:val="0"/>
          <w:sz w:val="24"/>
          <w:szCs w:val="24"/>
        </w:rPr>
        <w:t>(会議)</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23" w:name="at6cl1"/>
      <w:bookmarkEnd w:id="22"/>
      <w:r w:rsidRPr="0009271F">
        <w:rPr>
          <w:rFonts w:ascii="ＭＳ 明朝" w:eastAsia="ＭＳ 明朝" w:hAnsi="ＭＳ 明朝" w:cs="ＭＳ Ｐゴシック" w:hint="eastAsia"/>
          <w:kern w:val="0"/>
          <w:sz w:val="24"/>
          <w:szCs w:val="24"/>
        </w:rPr>
        <w:t>第6条　協議会の会議は、必要に応じて会長が招集し、会議の議長となる。</w:t>
      </w:r>
      <w:bookmarkEnd w:id="23"/>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24" w:name="at6cl2"/>
      <w:r w:rsidRPr="0009271F">
        <w:rPr>
          <w:rFonts w:ascii="ＭＳ 明朝" w:eastAsia="ＭＳ 明朝" w:hAnsi="ＭＳ 明朝" w:cs="ＭＳ Ｐゴシック" w:hint="eastAsia"/>
          <w:kern w:val="0"/>
          <w:sz w:val="24"/>
          <w:szCs w:val="24"/>
        </w:rPr>
        <w:t>2　協議会の会議は、委員の半数以上が出席しなければ開くことはできない。</w:t>
      </w:r>
      <w:bookmarkEnd w:id="24"/>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25" w:name="13001149001000000044"/>
      <w:r w:rsidRPr="0009271F">
        <w:rPr>
          <w:rFonts w:ascii="ＭＳ 明朝" w:eastAsia="ＭＳ 明朝" w:hAnsi="ＭＳ 明朝" w:cs="ＭＳ Ｐゴシック" w:hint="eastAsia"/>
          <w:kern w:val="0"/>
          <w:sz w:val="24"/>
          <w:szCs w:val="24"/>
        </w:rPr>
        <w:t>3　協議会の会議の議事は、出席委員の過半数をもって決し、可否同数のときは、議長の決するところによる。</w:t>
      </w:r>
      <w:bookmarkEnd w:id="25"/>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26" w:name="at7"/>
      <w:r w:rsidRPr="0009271F">
        <w:rPr>
          <w:rFonts w:ascii="ＭＳ 明朝" w:eastAsia="ＭＳ 明朝" w:hAnsi="ＭＳ 明朝" w:cs="ＭＳ Ｐゴシック" w:hint="eastAsia"/>
          <w:kern w:val="0"/>
          <w:sz w:val="24"/>
          <w:szCs w:val="24"/>
        </w:rPr>
        <w:t>(意見の聴収)</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27" w:name="at7cl1"/>
      <w:bookmarkEnd w:id="26"/>
      <w:r w:rsidRPr="0009271F">
        <w:rPr>
          <w:rFonts w:ascii="ＭＳ 明朝" w:eastAsia="ＭＳ 明朝" w:hAnsi="ＭＳ 明朝" w:cs="ＭＳ Ｐゴシック" w:hint="eastAsia"/>
          <w:kern w:val="0"/>
          <w:sz w:val="24"/>
          <w:szCs w:val="24"/>
        </w:rPr>
        <w:t>第7条　会長は、必要があると認めるときは、委員以外の者の出席を求め、説明又は意見を聴くことができる。</w:t>
      </w:r>
      <w:bookmarkEnd w:id="27"/>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28" w:name="at8"/>
      <w:r w:rsidRPr="0009271F">
        <w:rPr>
          <w:rFonts w:ascii="ＭＳ 明朝" w:eastAsia="ＭＳ 明朝" w:hAnsi="ＭＳ 明朝" w:cs="ＭＳ Ｐゴシック" w:hint="eastAsia"/>
          <w:kern w:val="0"/>
          <w:sz w:val="24"/>
          <w:szCs w:val="24"/>
        </w:rPr>
        <w:t>(部会)</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29" w:name="at8cl1"/>
      <w:bookmarkEnd w:id="28"/>
      <w:r w:rsidRPr="0009271F">
        <w:rPr>
          <w:rFonts w:ascii="ＭＳ 明朝" w:eastAsia="ＭＳ 明朝" w:hAnsi="ＭＳ 明朝" w:cs="ＭＳ Ｐゴシック" w:hint="eastAsia"/>
          <w:kern w:val="0"/>
          <w:sz w:val="24"/>
          <w:szCs w:val="24"/>
        </w:rPr>
        <w:t>第8条　協議会は、えびの市特産品ブランド認証事業を円滑に進めるため、協議会に特産品ブランド認証部会（以下「部会」という。）を置く。</w:t>
      </w:r>
      <w:bookmarkEnd w:id="29"/>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30" w:name="at8cl2"/>
      <w:r w:rsidRPr="0009271F">
        <w:rPr>
          <w:rFonts w:ascii="ＭＳ 明朝" w:eastAsia="ＭＳ 明朝" w:hAnsi="ＭＳ 明朝" w:cs="ＭＳ Ｐゴシック" w:hint="eastAsia"/>
          <w:kern w:val="0"/>
          <w:sz w:val="24"/>
          <w:szCs w:val="24"/>
        </w:rPr>
        <w:t>2　部会の構成員は、別に定める。</w:t>
      </w:r>
      <w:bookmarkEnd w:id="30"/>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31" w:name="13001149001000000048"/>
      <w:r w:rsidRPr="0009271F">
        <w:rPr>
          <w:rFonts w:ascii="ＭＳ 明朝" w:eastAsia="ＭＳ 明朝" w:hAnsi="ＭＳ 明朝" w:cs="ＭＳ Ｐゴシック" w:hint="eastAsia"/>
          <w:kern w:val="0"/>
          <w:sz w:val="24"/>
          <w:szCs w:val="24"/>
        </w:rPr>
        <w:lastRenderedPageBreak/>
        <w:t>3　部会は、えびのブランドの認証に係る申請や当該事業に係る計画立案等に対し、必要な調査検討を行い、協議会へ意見する。</w:t>
      </w:r>
      <w:bookmarkEnd w:id="31"/>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32" w:name="at9"/>
      <w:r w:rsidRPr="0009271F">
        <w:rPr>
          <w:rFonts w:ascii="ＭＳ 明朝" w:eastAsia="ＭＳ 明朝" w:hAnsi="ＭＳ 明朝" w:cs="ＭＳ Ｐゴシック" w:hint="eastAsia"/>
          <w:kern w:val="0"/>
          <w:sz w:val="24"/>
          <w:szCs w:val="24"/>
        </w:rPr>
        <w:t>(庶務)</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33" w:name="at9cl1"/>
      <w:bookmarkEnd w:id="32"/>
      <w:r w:rsidRPr="0009271F">
        <w:rPr>
          <w:rFonts w:ascii="ＭＳ 明朝" w:eastAsia="ＭＳ 明朝" w:hAnsi="ＭＳ 明朝" w:cs="ＭＳ Ｐゴシック" w:hint="eastAsia"/>
          <w:kern w:val="0"/>
          <w:sz w:val="24"/>
          <w:szCs w:val="24"/>
        </w:rPr>
        <w:t>第9条　協議会の庶務は、観光商工課において処理する。</w:t>
      </w:r>
      <w:bookmarkEnd w:id="33"/>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34" w:name="at10"/>
      <w:r w:rsidRPr="0009271F">
        <w:rPr>
          <w:rFonts w:ascii="ＭＳ 明朝" w:eastAsia="ＭＳ 明朝" w:hAnsi="ＭＳ 明朝" w:cs="ＭＳ Ｐゴシック" w:hint="eastAsia"/>
          <w:kern w:val="0"/>
          <w:sz w:val="24"/>
          <w:szCs w:val="24"/>
        </w:rPr>
        <w:t>(守秘義務)</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35" w:name="at10cl1"/>
      <w:bookmarkEnd w:id="34"/>
      <w:r w:rsidRPr="0009271F">
        <w:rPr>
          <w:rFonts w:ascii="ＭＳ 明朝" w:eastAsia="ＭＳ 明朝" w:hAnsi="ＭＳ 明朝" w:cs="ＭＳ Ｐゴシック" w:hint="eastAsia"/>
          <w:kern w:val="0"/>
          <w:sz w:val="24"/>
          <w:szCs w:val="24"/>
        </w:rPr>
        <w:t>第10条　委員及び事務局員は、協議会の事務に関して知り得た情報を他に漏らしてはならない。</w:t>
      </w:r>
      <w:bookmarkEnd w:id="35"/>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bookmarkStart w:id="36" w:name="13001149001000000052"/>
      <w:r w:rsidRPr="0009271F">
        <w:rPr>
          <w:rFonts w:ascii="ＭＳ 明朝" w:eastAsia="ＭＳ 明朝" w:hAnsi="ＭＳ 明朝" w:cs="ＭＳ Ｐゴシック" w:hint="eastAsia"/>
          <w:kern w:val="0"/>
          <w:sz w:val="24"/>
          <w:szCs w:val="24"/>
        </w:rPr>
        <w:t>(委任)</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37" w:name="13001149001000000054"/>
      <w:bookmarkEnd w:id="36"/>
      <w:r w:rsidRPr="0009271F">
        <w:rPr>
          <w:rFonts w:ascii="ＭＳ 明朝" w:eastAsia="ＭＳ 明朝" w:hAnsi="ＭＳ 明朝" w:cs="ＭＳ Ｐゴシック" w:hint="eastAsia"/>
          <w:kern w:val="0"/>
          <w:sz w:val="24"/>
          <w:szCs w:val="24"/>
        </w:rPr>
        <w:t>第11条　この告示に定めるもののほか、協議会の運営に関して必要な事項は、会長が別に定める。</w:t>
      </w:r>
      <w:bookmarkEnd w:id="37"/>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38" w:name="13001149001000000002"/>
      <w:r w:rsidRPr="0009271F">
        <w:rPr>
          <w:rFonts w:ascii="ＭＳ 明朝" w:eastAsia="ＭＳ 明朝" w:hAnsi="ＭＳ 明朝" w:cs="ＭＳ Ｐゴシック" w:hint="eastAsia"/>
          <w:kern w:val="0"/>
          <w:sz w:val="24"/>
          <w:szCs w:val="24"/>
        </w:rPr>
        <w:t>附　則</w:t>
      </w:r>
      <w:bookmarkEnd w:id="38"/>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r w:rsidRPr="0009271F">
        <w:rPr>
          <w:rFonts w:ascii="ＭＳ 明朝" w:eastAsia="ＭＳ 明朝" w:hAnsi="ＭＳ 明朝" w:cs="ＭＳ Ｐゴシック" w:hint="eastAsia"/>
          <w:kern w:val="0"/>
          <w:sz w:val="24"/>
          <w:szCs w:val="24"/>
        </w:rPr>
        <w:t>(施行期日)</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39" w:name="13001149001000000058"/>
      <w:r w:rsidRPr="0009271F">
        <w:rPr>
          <w:rFonts w:ascii="ＭＳ 明朝" w:eastAsia="ＭＳ 明朝" w:hAnsi="ＭＳ 明朝" w:cs="ＭＳ Ｐゴシック" w:hint="eastAsia"/>
          <w:kern w:val="0"/>
          <w:sz w:val="24"/>
          <w:szCs w:val="24"/>
        </w:rPr>
        <w:t>1　この告示は、公表の日から施行する。</w:t>
      </w:r>
      <w:bookmarkEnd w:id="39"/>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spacing w:line="336" w:lineRule="atLeast"/>
        <w:jc w:val="left"/>
        <w:rPr>
          <w:rFonts w:ascii="ＭＳ 明朝" w:eastAsia="ＭＳ 明朝" w:hAnsi="ＭＳ 明朝" w:cs="ＭＳ Ｐゴシック"/>
          <w:kern w:val="0"/>
          <w:sz w:val="24"/>
          <w:szCs w:val="24"/>
        </w:rPr>
      </w:pPr>
      <w:r w:rsidRPr="0009271F">
        <w:rPr>
          <w:rFonts w:ascii="ＭＳ 明朝" w:eastAsia="ＭＳ 明朝" w:hAnsi="ＭＳ 明朝" w:cs="ＭＳ Ｐゴシック" w:hint="eastAsia"/>
          <w:kern w:val="0"/>
          <w:sz w:val="24"/>
          <w:szCs w:val="24"/>
        </w:rPr>
        <w:t>(任期の特例)</w:t>
      </w:r>
    </w:p>
    <w:p w:rsidR="003875C4" w:rsidRPr="0009271F" w:rsidRDefault="003875C4" w:rsidP="003875C4">
      <w:pPr>
        <w:widowControl/>
        <w:wordWrap w:val="0"/>
        <w:spacing w:line="336" w:lineRule="atLeast"/>
        <w:ind w:hanging="240"/>
        <w:jc w:val="left"/>
        <w:rPr>
          <w:rFonts w:ascii="ＭＳ 明朝" w:eastAsia="ＭＳ 明朝" w:hAnsi="ＭＳ 明朝" w:cs="ＭＳ Ｐゴシック"/>
          <w:kern w:val="0"/>
          <w:sz w:val="24"/>
          <w:szCs w:val="24"/>
        </w:rPr>
      </w:pPr>
      <w:bookmarkStart w:id="40" w:name="13001149001000000003"/>
      <w:r w:rsidRPr="0009271F">
        <w:rPr>
          <w:rFonts w:ascii="ＭＳ 明朝" w:eastAsia="ＭＳ 明朝" w:hAnsi="ＭＳ 明朝" w:cs="ＭＳ Ｐゴシック" w:hint="eastAsia"/>
          <w:kern w:val="0"/>
          <w:sz w:val="24"/>
          <w:szCs w:val="24"/>
        </w:rPr>
        <w:t>2　第4条の規定にかかわらず、この告示の施行後最初に委嘱又は任命される委員の任期は、その日から平成31年3月31日までとする。</w:t>
      </w:r>
      <w:bookmarkEnd w:id="40"/>
      <w:r w:rsidRPr="0009271F">
        <w:rPr>
          <w:rFonts w:ascii="ＭＳ 明朝" w:eastAsia="ＭＳ 明朝" w:hAnsi="ＭＳ 明朝" w:cs="ＭＳ Ｐゴシック" w:hint="eastAsia"/>
          <w:kern w:val="0"/>
          <w:sz w:val="24"/>
          <w:szCs w:val="24"/>
        </w:rPr>
        <w:t xml:space="preserve"> </w:t>
      </w:r>
    </w:p>
    <w:p w:rsidR="003875C4" w:rsidRPr="0009271F" w:rsidRDefault="003875C4" w:rsidP="003875C4">
      <w:pPr>
        <w:widowControl/>
        <w:wordWrap w:val="0"/>
        <w:jc w:val="left"/>
        <w:rPr>
          <w:rFonts w:ascii="ＭＳ 明朝" w:eastAsia="ＭＳ 明朝" w:hAnsi="ＭＳ 明朝" w:cs="ＭＳ Ｐゴシック"/>
          <w:kern w:val="0"/>
          <w:sz w:val="24"/>
          <w:szCs w:val="24"/>
        </w:rPr>
      </w:pPr>
      <w:r w:rsidRPr="0009271F">
        <w:rPr>
          <w:rFonts w:ascii="ＭＳ 明朝" w:eastAsia="ＭＳ 明朝" w:hAnsi="ＭＳ 明朝" w:cs="ＭＳ Ｐゴシック"/>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7.75pt" o:ole="">
            <v:imagedata r:id="rId4" o:title=""/>
          </v:shape>
          <w:control r:id="rId5" w:name="DefaultOcxName" w:shapeid="_x0000_i1046"/>
        </w:object>
      </w:r>
      <w:r w:rsidRPr="0009271F">
        <w:rPr>
          <w:rFonts w:ascii="ＭＳ 明朝" w:eastAsia="ＭＳ 明朝" w:hAnsi="ＭＳ 明朝" w:cs="ＭＳ Ｐゴシック"/>
          <w:kern w:val="0"/>
          <w:sz w:val="24"/>
          <w:szCs w:val="24"/>
        </w:rPr>
        <w:object w:dxaOrig="1440" w:dyaOrig="1440">
          <v:shape id="_x0000_i1049" type="#_x0000_t75" style="width:1in;height:17.75pt" o:ole="">
            <v:imagedata r:id="rId4" o:title=""/>
          </v:shape>
          <w:control r:id="rId6" w:name="DefaultOcxName1" w:shapeid="_x0000_i1049"/>
        </w:object>
      </w:r>
      <w:r w:rsidRPr="0009271F">
        <w:rPr>
          <w:rFonts w:ascii="ＭＳ 明朝" w:eastAsia="ＭＳ 明朝" w:hAnsi="ＭＳ 明朝" w:cs="ＭＳ Ｐゴシック"/>
          <w:kern w:val="0"/>
          <w:sz w:val="24"/>
          <w:szCs w:val="24"/>
        </w:rPr>
        <w:object w:dxaOrig="1440" w:dyaOrig="1440">
          <v:shape id="_x0000_i1052" type="#_x0000_t75" style="width:1in;height:17.75pt" o:ole="">
            <v:imagedata r:id="rId4" o:title=""/>
          </v:shape>
          <w:control r:id="rId7" w:name="DefaultOcxName2" w:shapeid="_x0000_i1052"/>
        </w:object>
      </w:r>
      <w:r w:rsidRPr="0009271F">
        <w:rPr>
          <w:rFonts w:ascii="ＭＳ 明朝" w:eastAsia="ＭＳ 明朝" w:hAnsi="ＭＳ 明朝" w:cs="ＭＳ Ｐゴシック"/>
          <w:kern w:val="0"/>
          <w:sz w:val="24"/>
          <w:szCs w:val="24"/>
        </w:rPr>
        <w:object w:dxaOrig="1440" w:dyaOrig="1440">
          <v:shape id="_x0000_i1055" type="#_x0000_t75" style="width:1in;height:17.75pt" o:ole="">
            <v:imagedata r:id="rId4" o:title=""/>
          </v:shape>
          <w:control r:id="rId8" w:name="DefaultOcxName3" w:shapeid="_x0000_i1055"/>
        </w:object>
      </w:r>
    </w:p>
    <w:p w:rsidR="003875C4" w:rsidRPr="0009271F" w:rsidRDefault="003875C4" w:rsidP="003875C4">
      <w:pPr>
        <w:widowControl/>
        <w:pBdr>
          <w:top w:val="single" w:sz="6" w:space="1" w:color="auto"/>
        </w:pBdr>
        <w:jc w:val="center"/>
        <w:rPr>
          <w:rFonts w:ascii="Arial" w:eastAsia="ＭＳ Ｐゴシック" w:hAnsi="Arial" w:cs="Arial"/>
          <w:vanish/>
          <w:kern w:val="0"/>
          <w:sz w:val="16"/>
          <w:szCs w:val="16"/>
        </w:rPr>
      </w:pPr>
      <w:r w:rsidRPr="0009271F">
        <w:rPr>
          <w:rFonts w:ascii="Arial" w:eastAsia="ＭＳ Ｐゴシック" w:hAnsi="Arial" w:cs="Arial" w:hint="eastAsia"/>
          <w:vanish/>
          <w:kern w:val="0"/>
          <w:sz w:val="16"/>
          <w:szCs w:val="16"/>
        </w:rPr>
        <w:t>フォームの終わり</w:t>
      </w:r>
    </w:p>
    <w:p w:rsidR="003875C4" w:rsidRPr="0009271F" w:rsidRDefault="003875C4" w:rsidP="003875C4">
      <w:pPr>
        <w:widowControl/>
        <w:pBdr>
          <w:bottom w:val="single" w:sz="6" w:space="1" w:color="auto"/>
        </w:pBdr>
        <w:jc w:val="center"/>
        <w:rPr>
          <w:rFonts w:ascii="Arial" w:eastAsia="ＭＳ Ｐゴシック" w:hAnsi="Arial" w:cs="Arial"/>
          <w:vanish/>
          <w:kern w:val="0"/>
          <w:sz w:val="16"/>
          <w:szCs w:val="16"/>
        </w:rPr>
      </w:pPr>
      <w:r w:rsidRPr="0009271F">
        <w:rPr>
          <w:rFonts w:ascii="Arial" w:eastAsia="ＭＳ Ｐゴシック" w:hAnsi="Arial" w:cs="Arial" w:hint="eastAsia"/>
          <w:vanish/>
          <w:kern w:val="0"/>
          <w:sz w:val="16"/>
          <w:szCs w:val="16"/>
        </w:rPr>
        <w:t>フォームの始まり</w:t>
      </w:r>
    </w:p>
    <w:p w:rsidR="003875C4" w:rsidRPr="0009271F" w:rsidRDefault="003875C4" w:rsidP="003875C4">
      <w:pPr>
        <w:widowControl/>
        <w:wordWrap w:val="0"/>
        <w:jc w:val="left"/>
        <w:rPr>
          <w:rFonts w:ascii="ＭＳ 明朝" w:eastAsia="ＭＳ 明朝" w:hAnsi="ＭＳ 明朝" w:cs="ＭＳ Ｐゴシック"/>
          <w:kern w:val="0"/>
          <w:sz w:val="24"/>
          <w:szCs w:val="24"/>
        </w:rPr>
      </w:pPr>
      <w:r w:rsidRPr="0009271F">
        <w:rPr>
          <w:rFonts w:ascii="ＭＳ 明朝" w:eastAsia="ＭＳ 明朝" w:hAnsi="ＭＳ 明朝" w:cs="ＭＳ Ｐゴシック"/>
          <w:kern w:val="0"/>
          <w:sz w:val="24"/>
          <w:szCs w:val="24"/>
        </w:rPr>
        <w:object w:dxaOrig="1440" w:dyaOrig="1440">
          <v:shape id="_x0000_i1058" type="#_x0000_t75" style="width:1in;height:17.75pt" o:ole="">
            <v:imagedata r:id="rId4" o:title=""/>
          </v:shape>
          <w:control r:id="rId9" w:name="DefaultOcxName4" w:shapeid="_x0000_i1058"/>
        </w:object>
      </w:r>
      <w:r w:rsidRPr="0009271F">
        <w:rPr>
          <w:rFonts w:ascii="ＭＳ 明朝" w:eastAsia="ＭＳ 明朝" w:hAnsi="ＭＳ 明朝" w:cs="ＭＳ Ｐゴシック"/>
          <w:kern w:val="0"/>
          <w:sz w:val="24"/>
          <w:szCs w:val="24"/>
        </w:rPr>
        <w:object w:dxaOrig="1440" w:dyaOrig="1440">
          <v:shape id="_x0000_i1061" type="#_x0000_t75" style="width:1in;height:17.75pt" o:ole="">
            <v:imagedata r:id="rId4" o:title=""/>
          </v:shape>
          <w:control r:id="rId10" w:name="DefaultOcxName5" w:shapeid="_x0000_i1061"/>
        </w:object>
      </w:r>
      <w:r w:rsidRPr="0009271F">
        <w:rPr>
          <w:rFonts w:ascii="ＭＳ 明朝" w:eastAsia="ＭＳ 明朝" w:hAnsi="ＭＳ 明朝" w:cs="ＭＳ Ｐゴシック"/>
          <w:kern w:val="0"/>
          <w:sz w:val="24"/>
          <w:szCs w:val="24"/>
        </w:rPr>
        <w:object w:dxaOrig="1440" w:dyaOrig="1440">
          <v:shape id="_x0000_i1064" type="#_x0000_t75" style="width:1in;height:17.75pt" o:ole="">
            <v:imagedata r:id="rId11" o:title=""/>
          </v:shape>
          <w:control r:id="rId12" w:name="DefaultOcxName6" w:shapeid="_x0000_i1064"/>
        </w:object>
      </w:r>
      <w:r w:rsidRPr="0009271F">
        <w:rPr>
          <w:rFonts w:ascii="ＭＳ 明朝" w:eastAsia="ＭＳ 明朝" w:hAnsi="ＭＳ 明朝" w:cs="ＭＳ Ｐゴシック"/>
          <w:kern w:val="0"/>
          <w:sz w:val="24"/>
          <w:szCs w:val="24"/>
        </w:rPr>
        <w:object w:dxaOrig="1440" w:dyaOrig="1440">
          <v:shape id="_x0000_i1067" type="#_x0000_t75" style="width:1in;height:17.75pt" o:ole="">
            <v:imagedata r:id="rId13" o:title=""/>
          </v:shape>
          <w:control r:id="rId14" w:name="DefaultOcxName7" w:shapeid="_x0000_i1067"/>
        </w:object>
      </w:r>
    </w:p>
    <w:p w:rsidR="003875C4" w:rsidRPr="0009271F" w:rsidRDefault="003875C4" w:rsidP="003875C4">
      <w:pPr>
        <w:widowControl/>
        <w:pBdr>
          <w:top w:val="single" w:sz="6" w:space="1" w:color="auto"/>
        </w:pBdr>
        <w:jc w:val="center"/>
        <w:rPr>
          <w:rFonts w:ascii="Arial" w:eastAsia="ＭＳ Ｐゴシック" w:hAnsi="Arial" w:cs="Arial"/>
          <w:vanish/>
          <w:kern w:val="0"/>
          <w:sz w:val="16"/>
          <w:szCs w:val="16"/>
        </w:rPr>
      </w:pPr>
      <w:r w:rsidRPr="0009271F">
        <w:rPr>
          <w:rFonts w:ascii="Arial" w:eastAsia="ＭＳ Ｐゴシック" w:hAnsi="Arial" w:cs="Arial" w:hint="eastAsia"/>
          <w:vanish/>
          <w:kern w:val="0"/>
          <w:sz w:val="16"/>
          <w:szCs w:val="16"/>
        </w:rPr>
        <w:t>フォームの終わり</w:t>
      </w:r>
    </w:p>
    <w:p w:rsidR="003875C4" w:rsidRPr="0009271F" w:rsidRDefault="003875C4" w:rsidP="003875C4">
      <w:pPr>
        <w:widowControl/>
        <w:pBdr>
          <w:bottom w:val="single" w:sz="6" w:space="1" w:color="auto"/>
        </w:pBdr>
        <w:jc w:val="center"/>
        <w:rPr>
          <w:rFonts w:ascii="Arial" w:eastAsia="ＭＳ Ｐゴシック" w:hAnsi="Arial" w:cs="Arial"/>
          <w:vanish/>
          <w:kern w:val="0"/>
          <w:sz w:val="16"/>
          <w:szCs w:val="16"/>
        </w:rPr>
      </w:pPr>
      <w:r w:rsidRPr="0009271F">
        <w:rPr>
          <w:rFonts w:ascii="Arial" w:eastAsia="ＭＳ Ｐゴシック" w:hAnsi="Arial" w:cs="Arial" w:hint="eastAsia"/>
          <w:vanish/>
          <w:kern w:val="0"/>
          <w:sz w:val="16"/>
          <w:szCs w:val="16"/>
        </w:rPr>
        <w:t>フォームの始まり</w:t>
      </w:r>
    </w:p>
    <w:p w:rsidR="003875C4" w:rsidRPr="0009271F" w:rsidRDefault="003875C4" w:rsidP="003875C4">
      <w:pPr>
        <w:widowControl/>
        <w:wordWrap w:val="0"/>
        <w:jc w:val="left"/>
        <w:rPr>
          <w:rFonts w:ascii="ＭＳ 明朝" w:eastAsia="ＭＳ 明朝" w:hAnsi="ＭＳ 明朝" w:cs="ＭＳ Ｐゴシック"/>
          <w:kern w:val="0"/>
          <w:sz w:val="24"/>
          <w:szCs w:val="24"/>
        </w:rPr>
      </w:pPr>
      <w:r w:rsidRPr="0009271F">
        <w:rPr>
          <w:rFonts w:ascii="ＭＳ 明朝" w:eastAsia="ＭＳ 明朝" w:hAnsi="ＭＳ 明朝" w:cs="ＭＳ Ｐゴシック"/>
          <w:kern w:val="0"/>
          <w:sz w:val="24"/>
          <w:szCs w:val="24"/>
        </w:rPr>
        <w:object w:dxaOrig="1440" w:dyaOrig="1440">
          <v:shape id="_x0000_i1070" type="#_x0000_t75" style="width:1in;height:17.75pt" o:ole="">
            <v:imagedata r:id="rId4" o:title=""/>
          </v:shape>
          <w:control r:id="rId15" w:name="DefaultOcxName8" w:shapeid="_x0000_i1070"/>
        </w:object>
      </w:r>
      <w:r w:rsidRPr="0009271F">
        <w:rPr>
          <w:rFonts w:ascii="ＭＳ 明朝" w:eastAsia="ＭＳ 明朝" w:hAnsi="ＭＳ 明朝" w:cs="ＭＳ Ｐゴシック"/>
          <w:kern w:val="0"/>
          <w:sz w:val="24"/>
          <w:szCs w:val="24"/>
        </w:rPr>
        <w:object w:dxaOrig="1440" w:dyaOrig="1440">
          <v:shape id="_x0000_i1073" type="#_x0000_t75" style="width:1in;height:17.75pt" o:ole="">
            <v:imagedata r:id="rId4" o:title=""/>
          </v:shape>
          <w:control r:id="rId16" w:name="DefaultOcxName9" w:shapeid="_x0000_i1073"/>
        </w:object>
      </w:r>
    </w:p>
    <w:p w:rsidR="003875C4" w:rsidRPr="0009271F" w:rsidRDefault="003875C4" w:rsidP="003875C4">
      <w:pPr>
        <w:widowControl/>
        <w:pBdr>
          <w:top w:val="single" w:sz="6" w:space="1" w:color="auto"/>
        </w:pBdr>
        <w:jc w:val="center"/>
        <w:rPr>
          <w:rFonts w:ascii="Arial" w:eastAsia="ＭＳ Ｐゴシック" w:hAnsi="Arial" w:cs="Arial"/>
          <w:vanish/>
          <w:kern w:val="0"/>
          <w:sz w:val="16"/>
          <w:szCs w:val="16"/>
        </w:rPr>
      </w:pPr>
      <w:bookmarkStart w:id="41" w:name="_GoBack"/>
      <w:bookmarkEnd w:id="41"/>
      <w:r w:rsidRPr="0009271F">
        <w:rPr>
          <w:rFonts w:ascii="Arial" w:eastAsia="ＭＳ Ｐゴシック" w:hAnsi="Arial" w:cs="Arial" w:hint="eastAsia"/>
          <w:vanish/>
          <w:kern w:val="0"/>
          <w:sz w:val="16"/>
          <w:szCs w:val="16"/>
        </w:rPr>
        <w:t>フォームの終わり</w:t>
      </w:r>
    </w:p>
    <w:p w:rsidR="00225C09" w:rsidRPr="0009271F" w:rsidRDefault="00225C09"/>
    <w:sectPr w:rsidR="00225C09" w:rsidRPr="0009271F" w:rsidSect="003875C4">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C4"/>
    <w:rsid w:val="0009271F"/>
    <w:rsid w:val="00225C09"/>
    <w:rsid w:val="00387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15:chartTrackingRefBased/>
  <w15:docId w15:val="{DF4A9CA2-1120-4C95-8E05-E96A4DE6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3875C4"/>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3875C4"/>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3875C4"/>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3875C4"/>
    <w:rPr>
      <w:rFonts w:ascii="Arial" w:eastAsia="ＭＳ Ｐゴシック"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13819">
      <w:bodyDiv w:val="1"/>
      <w:marLeft w:val="0"/>
      <w:marRight w:val="0"/>
      <w:marTop w:val="0"/>
      <w:marBottom w:val="0"/>
      <w:divBdr>
        <w:top w:val="none" w:sz="0" w:space="0" w:color="auto"/>
        <w:left w:val="none" w:sz="0" w:space="0" w:color="auto"/>
        <w:bottom w:val="none" w:sz="0" w:space="0" w:color="auto"/>
        <w:right w:val="none" w:sz="0" w:space="0" w:color="auto"/>
      </w:divBdr>
      <w:divsChild>
        <w:div w:id="1153135286">
          <w:marLeft w:val="0"/>
          <w:marRight w:val="0"/>
          <w:marTop w:val="0"/>
          <w:marBottom w:val="0"/>
          <w:divBdr>
            <w:top w:val="none" w:sz="0" w:space="0" w:color="auto"/>
            <w:left w:val="none" w:sz="0" w:space="0" w:color="auto"/>
            <w:bottom w:val="none" w:sz="0" w:space="0" w:color="auto"/>
            <w:right w:val="none" w:sz="0" w:space="0" w:color="auto"/>
          </w:divBdr>
          <w:divsChild>
            <w:div w:id="2015109860">
              <w:marLeft w:val="720"/>
              <w:marRight w:val="0"/>
              <w:marTop w:val="0"/>
              <w:marBottom w:val="0"/>
              <w:divBdr>
                <w:top w:val="none" w:sz="0" w:space="0" w:color="auto"/>
                <w:left w:val="none" w:sz="0" w:space="0" w:color="auto"/>
                <w:bottom w:val="none" w:sz="0" w:space="0" w:color="auto"/>
                <w:right w:val="none" w:sz="0" w:space="0" w:color="auto"/>
              </w:divBdr>
            </w:div>
            <w:div w:id="197668149">
              <w:marLeft w:val="240"/>
              <w:marRight w:val="0"/>
              <w:marTop w:val="0"/>
              <w:marBottom w:val="0"/>
              <w:divBdr>
                <w:top w:val="none" w:sz="0" w:space="0" w:color="auto"/>
                <w:left w:val="none" w:sz="0" w:space="0" w:color="auto"/>
                <w:bottom w:val="none" w:sz="0" w:space="0" w:color="auto"/>
                <w:right w:val="none" w:sz="0" w:space="0" w:color="auto"/>
              </w:divBdr>
            </w:div>
            <w:div w:id="1762414888">
              <w:marLeft w:val="240"/>
              <w:marRight w:val="0"/>
              <w:marTop w:val="0"/>
              <w:marBottom w:val="0"/>
              <w:divBdr>
                <w:top w:val="none" w:sz="0" w:space="0" w:color="auto"/>
                <w:left w:val="none" w:sz="0" w:space="0" w:color="auto"/>
                <w:bottom w:val="none" w:sz="0" w:space="0" w:color="auto"/>
                <w:right w:val="none" w:sz="0" w:space="0" w:color="auto"/>
              </w:divBdr>
            </w:div>
            <w:div w:id="201407782">
              <w:marLeft w:val="240"/>
              <w:marRight w:val="0"/>
              <w:marTop w:val="0"/>
              <w:marBottom w:val="0"/>
              <w:divBdr>
                <w:top w:val="none" w:sz="0" w:space="0" w:color="auto"/>
                <w:left w:val="none" w:sz="0" w:space="0" w:color="auto"/>
                <w:bottom w:val="none" w:sz="0" w:space="0" w:color="auto"/>
                <w:right w:val="none" w:sz="0" w:space="0" w:color="auto"/>
              </w:divBdr>
            </w:div>
            <w:div w:id="73406278">
              <w:marLeft w:val="240"/>
              <w:marRight w:val="0"/>
              <w:marTop w:val="0"/>
              <w:marBottom w:val="0"/>
              <w:divBdr>
                <w:top w:val="none" w:sz="0" w:space="0" w:color="auto"/>
                <w:left w:val="none" w:sz="0" w:space="0" w:color="auto"/>
                <w:bottom w:val="none" w:sz="0" w:space="0" w:color="auto"/>
                <w:right w:val="none" w:sz="0" w:space="0" w:color="auto"/>
              </w:divBdr>
            </w:div>
            <w:div w:id="1958633707">
              <w:marLeft w:val="480"/>
              <w:marRight w:val="0"/>
              <w:marTop w:val="0"/>
              <w:marBottom w:val="0"/>
              <w:divBdr>
                <w:top w:val="none" w:sz="0" w:space="0" w:color="auto"/>
                <w:left w:val="none" w:sz="0" w:space="0" w:color="auto"/>
                <w:bottom w:val="none" w:sz="0" w:space="0" w:color="auto"/>
                <w:right w:val="none" w:sz="0" w:space="0" w:color="auto"/>
              </w:divBdr>
            </w:div>
            <w:div w:id="1266616244">
              <w:marLeft w:val="480"/>
              <w:marRight w:val="0"/>
              <w:marTop w:val="0"/>
              <w:marBottom w:val="0"/>
              <w:divBdr>
                <w:top w:val="none" w:sz="0" w:space="0" w:color="auto"/>
                <w:left w:val="none" w:sz="0" w:space="0" w:color="auto"/>
                <w:bottom w:val="none" w:sz="0" w:space="0" w:color="auto"/>
                <w:right w:val="none" w:sz="0" w:space="0" w:color="auto"/>
              </w:divBdr>
            </w:div>
            <w:div w:id="373769261">
              <w:marLeft w:val="480"/>
              <w:marRight w:val="0"/>
              <w:marTop w:val="0"/>
              <w:marBottom w:val="0"/>
              <w:divBdr>
                <w:top w:val="none" w:sz="0" w:space="0" w:color="auto"/>
                <w:left w:val="none" w:sz="0" w:space="0" w:color="auto"/>
                <w:bottom w:val="none" w:sz="0" w:space="0" w:color="auto"/>
                <w:right w:val="none" w:sz="0" w:space="0" w:color="auto"/>
              </w:divBdr>
            </w:div>
            <w:div w:id="365064643">
              <w:marLeft w:val="240"/>
              <w:marRight w:val="0"/>
              <w:marTop w:val="0"/>
              <w:marBottom w:val="0"/>
              <w:divBdr>
                <w:top w:val="none" w:sz="0" w:space="0" w:color="auto"/>
                <w:left w:val="none" w:sz="0" w:space="0" w:color="auto"/>
                <w:bottom w:val="none" w:sz="0" w:space="0" w:color="auto"/>
                <w:right w:val="none" w:sz="0" w:space="0" w:color="auto"/>
              </w:divBdr>
            </w:div>
            <w:div w:id="1559632777">
              <w:marLeft w:val="240"/>
              <w:marRight w:val="0"/>
              <w:marTop w:val="0"/>
              <w:marBottom w:val="0"/>
              <w:divBdr>
                <w:top w:val="none" w:sz="0" w:space="0" w:color="auto"/>
                <w:left w:val="none" w:sz="0" w:space="0" w:color="auto"/>
                <w:bottom w:val="none" w:sz="0" w:space="0" w:color="auto"/>
                <w:right w:val="none" w:sz="0" w:space="0" w:color="auto"/>
              </w:divBdr>
            </w:div>
            <w:div w:id="1738817797">
              <w:marLeft w:val="240"/>
              <w:marRight w:val="0"/>
              <w:marTop w:val="0"/>
              <w:marBottom w:val="0"/>
              <w:divBdr>
                <w:top w:val="none" w:sz="0" w:space="0" w:color="auto"/>
                <w:left w:val="none" w:sz="0" w:space="0" w:color="auto"/>
                <w:bottom w:val="none" w:sz="0" w:space="0" w:color="auto"/>
                <w:right w:val="none" w:sz="0" w:space="0" w:color="auto"/>
              </w:divBdr>
            </w:div>
            <w:div w:id="2113553356">
              <w:marLeft w:val="480"/>
              <w:marRight w:val="0"/>
              <w:marTop w:val="0"/>
              <w:marBottom w:val="0"/>
              <w:divBdr>
                <w:top w:val="none" w:sz="0" w:space="0" w:color="auto"/>
                <w:left w:val="none" w:sz="0" w:space="0" w:color="auto"/>
                <w:bottom w:val="none" w:sz="0" w:space="0" w:color="auto"/>
                <w:right w:val="none" w:sz="0" w:space="0" w:color="auto"/>
              </w:divBdr>
            </w:div>
            <w:div w:id="69929601">
              <w:marLeft w:val="480"/>
              <w:marRight w:val="0"/>
              <w:marTop w:val="0"/>
              <w:marBottom w:val="0"/>
              <w:divBdr>
                <w:top w:val="none" w:sz="0" w:space="0" w:color="auto"/>
                <w:left w:val="none" w:sz="0" w:space="0" w:color="auto"/>
                <w:bottom w:val="none" w:sz="0" w:space="0" w:color="auto"/>
                <w:right w:val="none" w:sz="0" w:space="0" w:color="auto"/>
              </w:divBdr>
            </w:div>
            <w:div w:id="2105955621">
              <w:marLeft w:val="480"/>
              <w:marRight w:val="0"/>
              <w:marTop w:val="0"/>
              <w:marBottom w:val="0"/>
              <w:divBdr>
                <w:top w:val="none" w:sz="0" w:space="0" w:color="auto"/>
                <w:left w:val="none" w:sz="0" w:space="0" w:color="auto"/>
                <w:bottom w:val="none" w:sz="0" w:space="0" w:color="auto"/>
                <w:right w:val="none" w:sz="0" w:space="0" w:color="auto"/>
              </w:divBdr>
            </w:div>
            <w:div w:id="183828752">
              <w:marLeft w:val="480"/>
              <w:marRight w:val="0"/>
              <w:marTop w:val="0"/>
              <w:marBottom w:val="0"/>
              <w:divBdr>
                <w:top w:val="none" w:sz="0" w:space="0" w:color="auto"/>
                <w:left w:val="none" w:sz="0" w:space="0" w:color="auto"/>
                <w:bottom w:val="none" w:sz="0" w:space="0" w:color="auto"/>
                <w:right w:val="none" w:sz="0" w:space="0" w:color="auto"/>
              </w:divBdr>
            </w:div>
            <w:div w:id="976110289">
              <w:marLeft w:val="240"/>
              <w:marRight w:val="0"/>
              <w:marTop w:val="0"/>
              <w:marBottom w:val="0"/>
              <w:divBdr>
                <w:top w:val="none" w:sz="0" w:space="0" w:color="auto"/>
                <w:left w:val="none" w:sz="0" w:space="0" w:color="auto"/>
                <w:bottom w:val="none" w:sz="0" w:space="0" w:color="auto"/>
                <w:right w:val="none" w:sz="0" w:space="0" w:color="auto"/>
              </w:divBdr>
            </w:div>
            <w:div w:id="1806779468">
              <w:marLeft w:val="240"/>
              <w:marRight w:val="0"/>
              <w:marTop w:val="0"/>
              <w:marBottom w:val="0"/>
              <w:divBdr>
                <w:top w:val="none" w:sz="0" w:space="0" w:color="auto"/>
                <w:left w:val="none" w:sz="0" w:space="0" w:color="auto"/>
                <w:bottom w:val="none" w:sz="0" w:space="0" w:color="auto"/>
                <w:right w:val="none" w:sz="0" w:space="0" w:color="auto"/>
              </w:divBdr>
            </w:div>
            <w:div w:id="627664087">
              <w:marLeft w:val="240"/>
              <w:marRight w:val="0"/>
              <w:marTop w:val="0"/>
              <w:marBottom w:val="0"/>
              <w:divBdr>
                <w:top w:val="none" w:sz="0" w:space="0" w:color="auto"/>
                <w:left w:val="none" w:sz="0" w:space="0" w:color="auto"/>
                <w:bottom w:val="none" w:sz="0" w:space="0" w:color="auto"/>
                <w:right w:val="none" w:sz="0" w:space="0" w:color="auto"/>
              </w:divBdr>
            </w:div>
            <w:div w:id="592708326">
              <w:marLeft w:val="240"/>
              <w:marRight w:val="0"/>
              <w:marTop w:val="0"/>
              <w:marBottom w:val="0"/>
              <w:divBdr>
                <w:top w:val="none" w:sz="0" w:space="0" w:color="auto"/>
                <w:left w:val="none" w:sz="0" w:space="0" w:color="auto"/>
                <w:bottom w:val="none" w:sz="0" w:space="0" w:color="auto"/>
                <w:right w:val="none" w:sz="0" w:space="0" w:color="auto"/>
              </w:divBdr>
            </w:div>
            <w:div w:id="1062287990">
              <w:marLeft w:val="240"/>
              <w:marRight w:val="0"/>
              <w:marTop w:val="0"/>
              <w:marBottom w:val="0"/>
              <w:divBdr>
                <w:top w:val="none" w:sz="0" w:space="0" w:color="auto"/>
                <w:left w:val="none" w:sz="0" w:space="0" w:color="auto"/>
                <w:bottom w:val="none" w:sz="0" w:space="0" w:color="auto"/>
                <w:right w:val="none" w:sz="0" w:space="0" w:color="auto"/>
              </w:divBdr>
            </w:div>
            <w:div w:id="1429355020">
              <w:marLeft w:val="240"/>
              <w:marRight w:val="0"/>
              <w:marTop w:val="0"/>
              <w:marBottom w:val="0"/>
              <w:divBdr>
                <w:top w:val="none" w:sz="0" w:space="0" w:color="auto"/>
                <w:left w:val="none" w:sz="0" w:space="0" w:color="auto"/>
                <w:bottom w:val="none" w:sz="0" w:space="0" w:color="auto"/>
                <w:right w:val="none" w:sz="0" w:space="0" w:color="auto"/>
              </w:divBdr>
            </w:div>
            <w:div w:id="2071607781">
              <w:marLeft w:val="240"/>
              <w:marRight w:val="0"/>
              <w:marTop w:val="0"/>
              <w:marBottom w:val="0"/>
              <w:divBdr>
                <w:top w:val="none" w:sz="0" w:space="0" w:color="auto"/>
                <w:left w:val="none" w:sz="0" w:space="0" w:color="auto"/>
                <w:bottom w:val="none" w:sz="0" w:space="0" w:color="auto"/>
                <w:right w:val="none" w:sz="0" w:space="0" w:color="auto"/>
              </w:divBdr>
            </w:div>
            <w:div w:id="820315154">
              <w:marLeft w:val="240"/>
              <w:marRight w:val="0"/>
              <w:marTop w:val="0"/>
              <w:marBottom w:val="0"/>
              <w:divBdr>
                <w:top w:val="none" w:sz="0" w:space="0" w:color="auto"/>
                <w:left w:val="none" w:sz="0" w:space="0" w:color="auto"/>
                <w:bottom w:val="none" w:sz="0" w:space="0" w:color="auto"/>
                <w:right w:val="none" w:sz="0" w:space="0" w:color="auto"/>
              </w:divBdr>
            </w:div>
            <w:div w:id="1105347890">
              <w:marLeft w:val="240"/>
              <w:marRight w:val="0"/>
              <w:marTop w:val="0"/>
              <w:marBottom w:val="0"/>
              <w:divBdr>
                <w:top w:val="none" w:sz="0" w:space="0" w:color="auto"/>
                <w:left w:val="none" w:sz="0" w:space="0" w:color="auto"/>
                <w:bottom w:val="none" w:sz="0" w:space="0" w:color="auto"/>
                <w:right w:val="none" w:sz="0" w:space="0" w:color="auto"/>
              </w:divBdr>
            </w:div>
            <w:div w:id="738288540">
              <w:marLeft w:val="240"/>
              <w:marRight w:val="0"/>
              <w:marTop w:val="0"/>
              <w:marBottom w:val="0"/>
              <w:divBdr>
                <w:top w:val="none" w:sz="0" w:space="0" w:color="auto"/>
                <w:left w:val="none" w:sz="0" w:space="0" w:color="auto"/>
                <w:bottom w:val="none" w:sz="0" w:space="0" w:color="auto"/>
                <w:right w:val="none" w:sz="0" w:space="0" w:color="auto"/>
              </w:divBdr>
            </w:div>
            <w:div w:id="2013868390">
              <w:marLeft w:val="240"/>
              <w:marRight w:val="0"/>
              <w:marTop w:val="0"/>
              <w:marBottom w:val="0"/>
              <w:divBdr>
                <w:top w:val="none" w:sz="0" w:space="0" w:color="auto"/>
                <w:left w:val="none" w:sz="0" w:space="0" w:color="auto"/>
                <w:bottom w:val="none" w:sz="0" w:space="0" w:color="auto"/>
                <w:right w:val="none" w:sz="0" w:space="0" w:color="auto"/>
              </w:divBdr>
            </w:div>
            <w:div w:id="882474309">
              <w:marLeft w:val="240"/>
              <w:marRight w:val="0"/>
              <w:marTop w:val="0"/>
              <w:marBottom w:val="0"/>
              <w:divBdr>
                <w:top w:val="none" w:sz="0" w:space="0" w:color="auto"/>
                <w:left w:val="none" w:sz="0" w:space="0" w:color="auto"/>
                <w:bottom w:val="none" w:sz="0" w:space="0" w:color="auto"/>
                <w:right w:val="none" w:sz="0" w:space="0" w:color="auto"/>
              </w:divBdr>
            </w:div>
            <w:div w:id="2059207885">
              <w:marLeft w:val="240"/>
              <w:marRight w:val="0"/>
              <w:marTop w:val="0"/>
              <w:marBottom w:val="0"/>
              <w:divBdr>
                <w:top w:val="none" w:sz="0" w:space="0" w:color="auto"/>
                <w:left w:val="none" w:sz="0" w:space="0" w:color="auto"/>
                <w:bottom w:val="none" w:sz="0" w:space="0" w:color="auto"/>
                <w:right w:val="none" w:sz="0" w:space="0" w:color="auto"/>
              </w:divBdr>
            </w:div>
            <w:div w:id="764040725">
              <w:marLeft w:val="240"/>
              <w:marRight w:val="0"/>
              <w:marTop w:val="0"/>
              <w:marBottom w:val="0"/>
              <w:divBdr>
                <w:top w:val="none" w:sz="0" w:space="0" w:color="auto"/>
                <w:left w:val="none" w:sz="0" w:space="0" w:color="auto"/>
                <w:bottom w:val="none" w:sz="0" w:space="0" w:color="auto"/>
                <w:right w:val="none" w:sz="0" w:space="0" w:color="auto"/>
              </w:divBdr>
            </w:div>
            <w:div w:id="202256204">
              <w:marLeft w:val="240"/>
              <w:marRight w:val="0"/>
              <w:marTop w:val="0"/>
              <w:marBottom w:val="0"/>
              <w:divBdr>
                <w:top w:val="none" w:sz="0" w:space="0" w:color="auto"/>
                <w:left w:val="none" w:sz="0" w:space="0" w:color="auto"/>
                <w:bottom w:val="none" w:sz="0" w:space="0" w:color="auto"/>
                <w:right w:val="none" w:sz="0" w:space="0" w:color="auto"/>
              </w:divBdr>
            </w:div>
            <w:div w:id="233858000">
              <w:marLeft w:val="240"/>
              <w:marRight w:val="0"/>
              <w:marTop w:val="0"/>
              <w:marBottom w:val="0"/>
              <w:divBdr>
                <w:top w:val="none" w:sz="0" w:space="0" w:color="auto"/>
                <w:left w:val="none" w:sz="0" w:space="0" w:color="auto"/>
                <w:bottom w:val="none" w:sz="0" w:space="0" w:color="auto"/>
                <w:right w:val="none" w:sz="0" w:space="0" w:color="auto"/>
              </w:divBdr>
            </w:div>
            <w:div w:id="1439565695">
              <w:marLeft w:val="240"/>
              <w:marRight w:val="0"/>
              <w:marTop w:val="0"/>
              <w:marBottom w:val="0"/>
              <w:divBdr>
                <w:top w:val="none" w:sz="0" w:space="0" w:color="auto"/>
                <w:left w:val="none" w:sz="0" w:space="0" w:color="auto"/>
                <w:bottom w:val="none" w:sz="0" w:space="0" w:color="auto"/>
                <w:right w:val="none" w:sz="0" w:space="0" w:color="auto"/>
              </w:divBdr>
            </w:div>
            <w:div w:id="463937267">
              <w:marLeft w:val="240"/>
              <w:marRight w:val="0"/>
              <w:marTop w:val="0"/>
              <w:marBottom w:val="0"/>
              <w:divBdr>
                <w:top w:val="none" w:sz="0" w:space="0" w:color="auto"/>
                <w:left w:val="none" w:sz="0" w:space="0" w:color="auto"/>
                <w:bottom w:val="none" w:sz="0" w:space="0" w:color="auto"/>
                <w:right w:val="none" w:sz="0" w:space="0" w:color="auto"/>
              </w:divBdr>
            </w:div>
            <w:div w:id="1884711928">
              <w:marLeft w:val="240"/>
              <w:marRight w:val="0"/>
              <w:marTop w:val="0"/>
              <w:marBottom w:val="0"/>
              <w:divBdr>
                <w:top w:val="none" w:sz="0" w:space="0" w:color="auto"/>
                <w:left w:val="none" w:sz="0" w:space="0" w:color="auto"/>
                <w:bottom w:val="none" w:sz="0" w:space="0" w:color="auto"/>
                <w:right w:val="none" w:sz="0" w:space="0" w:color="auto"/>
              </w:divBdr>
            </w:div>
            <w:div w:id="1000233880">
              <w:marLeft w:val="240"/>
              <w:marRight w:val="0"/>
              <w:marTop w:val="0"/>
              <w:marBottom w:val="0"/>
              <w:divBdr>
                <w:top w:val="none" w:sz="0" w:space="0" w:color="auto"/>
                <w:left w:val="none" w:sz="0" w:space="0" w:color="auto"/>
                <w:bottom w:val="none" w:sz="0" w:space="0" w:color="auto"/>
                <w:right w:val="none" w:sz="0" w:space="0" w:color="auto"/>
              </w:divBdr>
            </w:div>
            <w:div w:id="62456861">
              <w:marLeft w:val="240"/>
              <w:marRight w:val="0"/>
              <w:marTop w:val="0"/>
              <w:marBottom w:val="0"/>
              <w:divBdr>
                <w:top w:val="none" w:sz="0" w:space="0" w:color="auto"/>
                <w:left w:val="none" w:sz="0" w:space="0" w:color="auto"/>
                <w:bottom w:val="none" w:sz="0" w:space="0" w:color="auto"/>
                <w:right w:val="none" w:sz="0" w:space="0" w:color="auto"/>
              </w:divBdr>
            </w:div>
            <w:div w:id="1749229616">
              <w:marLeft w:val="240"/>
              <w:marRight w:val="0"/>
              <w:marTop w:val="0"/>
              <w:marBottom w:val="0"/>
              <w:divBdr>
                <w:top w:val="none" w:sz="0" w:space="0" w:color="auto"/>
                <w:left w:val="none" w:sz="0" w:space="0" w:color="auto"/>
                <w:bottom w:val="none" w:sz="0" w:space="0" w:color="auto"/>
                <w:right w:val="none" w:sz="0" w:space="0" w:color="auto"/>
              </w:divBdr>
            </w:div>
            <w:div w:id="1566067630">
              <w:marLeft w:val="240"/>
              <w:marRight w:val="0"/>
              <w:marTop w:val="0"/>
              <w:marBottom w:val="0"/>
              <w:divBdr>
                <w:top w:val="none" w:sz="0" w:space="0" w:color="auto"/>
                <w:left w:val="none" w:sz="0" w:space="0" w:color="auto"/>
                <w:bottom w:val="none" w:sz="0" w:space="0" w:color="auto"/>
                <w:right w:val="none" w:sz="0" w:space="0" w:color="auto"/>
              </w:divBdr>
            </w:div>
            <w:div w:id="2101683547">
              <w:marLeft w:val="960"/>
              <w:marRight w:val="0"/>
              <w:marTop w:val="240"/>
              <w:marBottom w:val="0"/>
              <w:divBdr>
                <w:top w:val="none" w:sz="0" w:space="0" w:color="auto"/>
                <w:left w:val="none" w:sz="0" w:space="0" w:color="auto"/>
                <w:bottom w:val="none" w:sz="0" w:space="0" w:color="auto"/>
                <w:right w:val="none" w:sz="0" w:space="0" w:color="auto"/>
              </w:divBdr>
            </w:div>
            <w:div w:id="480848352">
              <w:marLeft w:val="240"/>
              <w:marRight w:val="0"/>
              <w:marTop w:val="0"/>
              <w:marBottom w:val="0"/>
              <w:divBdr>
                <w:top w:val="none" w:sz="0" w:space="0" w:color="auto"/>
                <w:left w:val="none" w:sz="0" w:space="0" w:color="auto"/>
                <w:bottom w:val="none" w:sz="0" w:space="0" w:color="auto"/>
                <w:right w:val="none" w:sz="0" w:space="0" w:color="auto"/>
              </w:divBdr>
            </w:div>
            <w:div w:id="160126846">
              <w:marLeft w:val="240"/>
              <w:marRight w:val="0"/>
              <w:marTop w:val="0"/>
              <w:marBottom w:val="0"/>
              <w:divBdr>
                <w:top w:val="none" w:sz="0" w:space="0" w:color="auto"/>
                <w:left w:val="none" w:sz="0" w:space="0" w:color="auto"/>
                <w:bottom w:val="none" w:sz="0" w:space="0" w:color="auto"/>
                <w:right w:val="none" w:sz="0" w:space="0" w:color="auto"/>
              </w:divBdr>
            </w:div>
            <w:div w:id="302659491">
              <w:marLeft w:val="240"/>
              <w:marRight w:val="0"/>
              <w:marTop w:val="0"/>
              <w:marBottom w:val="0"/>
              <w:divBdr>
                <w:top w:val="none" w:sz="0" w:space="0" w:color="auto"/>
                <w:left w:val="none" w:sz="0" w:space="0" w:color="auto"/>
                <w:bottom w:val="none" w:sz="0" w:space="0" w:color="auto"/>
                <w:right w:val="none" w:sz="0" w:space="0" w:color="auto"/>
              </w:divBdr>
            </w:div>
            <w:div w:id="1854221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control" Target="activeX/activeX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0.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2.wmf"/><Relationship Id="rId5" Type="http://schemas.openxmlformats.org/officeDocument/2006/relationships/control" Target="activeX/activeX1.xml"/><Relationship Id="rId15" Type="http://schemas.openxmlformats.org/officeDocument/2006/relationships/control" Target="activeX/activeX9.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観光_企業・商工_塩屋</dc:creator>
  <cp:keywords/>
  <dc:description/>
  <cp:lastModifiedBy>観光_企業・商工_塩屋</cp:lastModifiedBy>
  <cp:revision>2</cp:revision>
  <dcterms:created xsi:type="dcterms:W3CDTF">2022-05-31T06:04:00Z</dcterms:created>
  <dcterms:modified xsi:type="dcterms:W3CDTF">2022-05-31T06:09:00Z</dcterms:modified>
</cp:coreProperties>
</file>